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4E93" w:rsidRDefault="00C1002B" w:rsidP="00EF4E93">
      <w:pPr>
        <w:rPr>
          <w:color w:val="3399FF"/>
          <w:lang w:val="kk-KZ"/>
        </w:rPr>
      </w:pPr>
      <w:r>
        <w:rPr>
          <w:color w:val="3399FF"/>
          <w:lang w:val="kk-KZ"/>
        </w:rPr>
        <w:t xml:space="preserve"> </w:t>
      </w:r>
      <w:r w:rsidR="00386737">
        <w:rPr>
          <w:color w:val="3399FF"/>
          <w:lang w:val="kk-KZ"/>
        </w:rPr>
        <w:t xml:space="preserve">             </w:t>
      </w:r>
      <w:r w:rsidR="00DA79A3">
        <w:rPr>
          <w:color w:val="3399FF"/>
          <w:lang w:val="kk-KZ"/>
        </w:rPr>
        <w:t xml:space="preserve">         Астана</w:t>
      </w:r>
      <w:r w:rsidR="00EF4E93">
        <w:rPr>
          <w:color w:val="3399FF"/>
          <w:lang w:val="kk-KZ"/>
        </w:rPr>
        <w:t xml:space="preserve"> қ</w:t>
      </w:r>
      <w:proofErr w:type="spellStart"/>
      <w:r w:rsidR="00EF4E93">
        <w:rPr>
          <w:color w:val="3399FF"/>
        </w:rPr>
        <w:t>аласы</w:t>
      </w:r>
      <w:proofErr w:type="spellEnd"/>
      <w:r w:rsidR="00EF4E93" w:rsidRPr="00D31102">
        <w:rPr>
          <w:color w:val="3399FF"/>
          <w:lang w:val="kk-KZ"/>
        </w:rPr>
        <w:t xml:space="preserve">                                                                   </w:t>
      </w:r>
      <w:r w:rsidR="00EF4E93">
        <w:rPr>
          <w:color w:val="3399FF"/>
          <w:lang w:val="kk-KZ"/>
        </w:rPr>
        <w:t xml:space="preserve">                           </w:t>
      </w:r>
      <w:r w:rsidR="00386737">
        <w:rPr>
          <w:color w:val="3399FF"/>
          <w:lang w:val="kk-KZ"/>
        </w:rPr>
        <w:t xml:space="preserve"> </w:t>
      </w:r>
      <w:r w:rsidR="00EF4E93">
        <w:rPr>
          <w:color w:val="3399FF"/>
          <w:lang w:val="kk-KZ"/>
        </w:rPr>
        <w:t xml:space="preserve">           город </w:t>
      </w:r>
      <w:r w:rsidR="00DA79A3">
        <w:rPr>
          <w:color w:val="3399FF"/>
          <w:lang w:val="kk-KZ"/>
        </w:rPr>
        <w:t>Астана</w:t>
      </w:r>
      <w:r w:rsidR="00EF4E93" w:rsidRPr="00D31102">
        <w:rPr>
          <w:color w:val="3399FF"/>
          <w:lang w:val="kk-KZ"/>
        </w:rPr>
        <w:t xml:space="preserve">                                                                   </w:t>
      </w:r>
      <w:r w:rsidR="00EF4E93">
        <w:rPr>
          <w:color w:val="3399FF"/>
          <w:lang w:val="kk-KZ"/>
        </w:rPr>
        <w:t xml:space="preserve">                                           </w:t>
      </w:r>
      <w:r w:rsidR="00EF4E93" w:rsidRPr="00D31102">
        <w:rPr>
          <w:color w:val="3399FF"/>
          <w:lang w:val="kk-KZ"/>
        </w:rPr>
        <w:t xml:space="preserve"> </w:t>
      </w:r>
    </w:p>
    <w:p w:rsidR="005C14F1" w:rsidRDefault="005C14F1" w:rsidP="00934587"/>
    <w:p w:rsidR="00EF6DE1" w:rsidRDefault="00EF6DE1" w:rsidP="00EF6DE1">
      <w:pPr>
        <w:jc w:val="center"/>
        <w:outlineLvl w:val="0"/>
        <w:rPr>
          <w:b/>
          <w:sz w:val="28"/>
          <w:szCs w:val="28"/>
        </w:rPr>
      </w:pPr>
    </w:p>
    <w:p w:rsidR="00AF2480" w:rsidRPr="00663C4B" w:rsidRDefault="00AF2480" w:rsidP="00AF2480">
      <w:pPr>
        <w:spacing w:line="240" w:lineRule="atLeast"/>
        <w:jc w:val="center"/>
        <w:rPr>
          <w:b/>
          <w:sz w:val="28"/>
          <w:szCs w:val="28"/>
        </w:rPr>
      </w:pPr>
      <w:r w:rsidRPr="002F470D">
        <w:rPr>
          <w:b/>
          <w:sz w:val="28"/>
          <w:szCs w:val="28"/>
        </w:rPr>
        <w:t xml:space="preserve">О внесении </w:t>
      </w:r>
      <w:r w:rsidRPr="002F470D">
        <w:rPr>
          <w:b/>
          <w:sz w:val="28"/>
          <w:szCs w:val="28"/>
          <w:lang w:val="kk-KZ"/>
        </w:rPr>
        <w:t xml:space="preserve">изменений и </w:t>
      </w:r>
      <w:r w:rsidRPr="00663C4B">
        <w:rPr>
          <w:b/>
          <w:sz w:val="28"/>
          <w:szCs w:val="28"/>
        </w:rPr>
        <w:t>дополнени</w:t>
      </w:r>
      <w:r>
        <w:rPr>
          <w:b/>
          <w:sz w:val="28"/>
          <w:szCs w:val="28"/>
        </w:rPr>
        <w:t>я в приказ</w:t>
      </w:r>
      <w:r w:rsidRPr="00663C4B">
        <w:rPr>
          <w:b/>
          <w:sz w:val="28"/>
          <w:szCs w:val="28"/>
        </w:rPr>
        <w:t xml:space="preserve"> </w:t>
      </w:r>
      <w:r w:rsidRPr="00663C4B">
        <w:rPr>
          <w:rFonts w:eastAsiaTheme="minorEastAsia"/>
          <w:b/>
          <w:sz w:val="28"/>
          <w:szCs w:val="28"/>
        </w:rPr>
        <w:t>Первого заместителя Премьер</w:t>
      </w:r>
      <w:r>
        <w:rPr>
          <w:rFonts w:eastAsiaTheme="minorEastAsia"/>
          <w:b/>
          <w:sz w:val="28"/>
          <w:szCs w:val="28"/>
        </w:rPr>
        <w:t>-</w:t>
      </w:r>
      <w:r w:rsidRPr="00663C4B">
        <w:rPr>
          <w:rFonts w:eastAsiaTheme="minorEastAsia"/>
          <w:b/>
          <w:sz w:val="28"/>
          <w:szCs w:val="28"/>
        </w:rPr>
        <w:t xml:space="preserve">Министра Республики Казахстан </w:t>
      </w:r>
      <w:r w:rsidR="003612F8">
        <w:rPr>
          <w:sz w:val="28"/>
          <w:szCs w:val="28"/>
        </w:rPr>
        <w:t>–</w:t>
      </w:r>
      <w:r w:rsidRPr="00663C4B">
        <w:rPr>
          <w:rFonts w:eastAsiaTheme="minorEastAsia"/>
          <w:b/>
          <w:sz w:val="28"/>
          <w:szCs w:val="28"/>
        </w:rPr>
        <w:t xml:space="preserve"> Министра финансов Республики Казахстан от 20 января 2020 года № 39</w:t>
      </w:r>
      <w:r w:rsidRPr="00663C4B">
        <w:rPr>
          <w:b/>
          <w:sz w:val="28"/>
          <w:szCs w:val="28"/>
        </w:rPr>
        <w:t xml:space="preserve"> «Об утверждении форм налоговой отчетности и правил их составления»</w:t>
      </w:r>
    </w:p>
    <w:p w:rsidR="00EF6DE1" w:rsidRPr="003969CE" w:rsidRDefault="00EF6DE1" w:rsidP="00EF6DE1">
      <w:pPr>
        <w:jc w:val="center"/>
        <w:outlineLvl w:val="0"/>
        <w:rPr>
          <w:b/>
          <w:bCs/>
          <w:kern w:val="36"/>
          <w:sz w:val="28"/>
          <w:szCs w:val="28"/>
        </w:rPr>
      </w:pPr>
      <w:r>
        <w:rPr>
          <w:b/>
          <w:sz w:val="28"/>
          <w:szCs w:val="28"/>
        </w:rPr>
        <w:t xml:space="preserve"> </w:t>
      </w:r>
    </w:p>
    <w:p w:rsidR="00EF6DE1" w:rsidRPr="00E804BD" w:rsidRDefault="00EF6DE1" w:rsidP="00EF6DE1">
      <w:pPr>
        <w:ind w:firstLine="708"/>
        <w:jc w:val="both"/>
        <w:rPr>
          <w:b/>
          <w:sz w:val="28"/>
          <w:szCs w:val="28"/>
        </w:rPr>
      </w:pPr>
    </w:p>
    <w:p w:rsidR="00EF6DE1" w:rsidRPr="00BE0D83" w:rsidRDefault="00EF6DE1" w:rsidP="00EF6DE1">
      <w:pPr>
        <w:ind w:firstLine="708"/>
        <w:jc w:val="both"/>
        <w:rPr>
          <w:bCs/>
          <w:sz w:val="28"/>
          <w:szCs w:val="28"/>
        </w:rPr>
      </w:pPr>
      <w:r w:rsidRPr="00BE0D83">
        <w:rPr>
          <w:b/>
          <w:bCs/>
          <w:sz w:val="28"/>
          <w:szCs w:val="28"/>
        </w:rPr>
        <w:t>ПРИКАЗЫВАЮ</w:t>
      </w:r>
      <w:r w:rsidRPr="00BE0D83">
        <w:rPr>
          <w:bCs/>
          <w:sz w:val="28"/>
          <w:szCs w:val="28"/>
        </w:rPr>
        <w:t>:</w:t>
      </w:r>
    </w:p>
    <w:p w:rsidR="00AF2480" w:rsidRDefault="00AF2480" w:rsidP="00AF2480">
      <w:pPr>
        <w:numPr>
          <w:ilvl w:val="0"/>
          <w:numId w:val="6"/>
        </w:numPr>
        <w:tabs>
          <w:tab w:val="left" w:pos="993"/>
        </w:tabs>
        <w:overflowPunct/>
        <w:autoSpaceDE/>
        <w:autoSpaceDN/>
        <w:adjustRightInd/>
        <w:ind w:left="0" w:firstLine="709"/>
        <w:contextualSpacing/>
        <w:jc w:val="both"/>
        <w:rPr>
          <w:rFonts w:eastAsiaTheme="minorEastAsia"/>
          <w:sz w:val="28"/>
          <w:szCs w:val="28"/>
        </w:rPr>
      </w:pPr>
      <w:r w:rsidRPr="002F470D">
        <w:rPr>
          <w:rFonts w:eastAsiaTheme="minorEastAsia"/>
          <w:sz w:val="28"/>
          <w:szCs w:val="28"/>
        </w:rPr>
        <w:t xml:space="preserve">Внести в приказ </w:t>
      </w:r>
      <w:r w:rsidR="004A5D02">
        <w:rPr>
          <w:rFonts w:eastAsiaTheme="minorEastAsia"/>
          <w:sz w:val="28"/>
          <w:szCs w:val="28"/>
        </w:rPr>
        <w:t>Первого заместителя Премьер-</w:t>
      </w:r>
      <w:r>
        <w:rPr>
          <w:rFonts w:eastAsiaTheme="minorEastAsia"/>
          <w:sz w:val="28"/>
          <w:szCs w:val="28"/>
        </w:rPr>
        <w:t xml:space="preserve">Министра Республики Казахстан </w:t>
      </w:r>
      <w:r w:rsidR="003612F8">
        <w:rPr>
          <w:sz w:val="28"/>
          <w:szCs w:val="28"/>
        </w:rPr>
        <w:t>–</w:t>
      </w:r>
      <w:r>
        <w:rPr>
          <w:rFonts w:eastAsiaTheme="minorEastAsia"/>
          <w:sz w:val="28"/>
          <w:szCs w:val="28"/>
        </w:rPr>
        <w:t xml:space="preserve"> </w:t>
      </w:r>
      <w:r w:rsidRPr="002F470D">
        <w:rPr>
          <w:rFonts w:eastAsiaTheme="minorEastAsia"/>
          <w:sz w:val="28"/>
          <w:szCs w:val="28"/>
        </w:rPr>
        <w:t>Министра фин</w:t>
      </w:r>
      <w:r>
        <w:rPr>
          <w:rFonts w:eastAsiaTheme="minorEastAsia"/>
          <w:sz w:val="28"/>
          <w:szCs w:val="28"/>
        </w:rPr>
        <w:t>ансов Республики Казахстан</w:t>
      </w:r>
      <w:r w:rsidR="004A5D02">
        <w:rPr>
          <w:rFonts w:eastAsiaTheme="minorEastAsia"/>
          <w:sz w:val="28"/>
          <w:szCs w:val="28"/>
        </w:rPr>
        <w:t xml:space="preserve"> </w:t>
      </w:r>
      <w:r>
        <w:rPr>
          <w:rFonts w:eastAsiaTheme="minorEastAsia"/>
          <w:sz w:val="28"/>
          <w:szCs w:val="28"/>
        </w:rPr>
        <w:t>от 20</w:t>
      </w:r>
      <w:r w:rsidRPr="002F470D">
        <w:rPr>
          <w:rFonts w:eastAsiaTheme="minorEastAsia"/>
          <w:sz w:val="28"/>
          <w:szCs w:val="28"/>
        </w:rPr>
        <w:t xml:space="preserve"> </w:t>
      </w:r>
      <w:r>
        <w:rPr>
          <w:rFonts w:eastAsiaTheme="minorEastAsia"/>
          <w:sz w:val="28"/>
          <w:szCs w:val="28"/>
        </w:rPr>
        <w:t>января</w:t>
      </w:r>
      <w:r w:rsidRPr="002F470D">
        <w:rPr>
          <w:rFonts w:eastAsiaTheme="minorEastAsia"/>
          <w:sz w:val="28"/>
          <w:szCs w:val="28"/>
        </w:rPr>
        <w:t xml:space="preserve"> 20</w:t>
      </w:r>
      <w:r>
        <w:rPr>
          <w:rFonts w:eastAsiaTheme="minorEastAsia"/>
          <w:sz w:val="28"/>
          <w:szCs w:val="28"/>
        </w:rPr>
        <w:t>20</w:t>
      </w:r>
      <w:r w:rsidRPr="002F470D">
        <w:rPr>
          <w:rFonts w:eastAsiaTheme="minorEastAsia"/>
          <w:sz w:val="28"/>
          <w:szCs w:val="28"/>
        </w:rPr>
        <w:t xml:space="preserve"> </w:t>
      </w:r>
      <w:proofErr w:type="gramStart"/>
      <w:r w:rsidRPr="002F470D">
        <w:rPr>
          <w:rFonts w:eastAsiaTheme="minorEastAsia"/>
          <w:sz w:val="28"/>
          <w:szCs w:val="28"/>
        </w:rPr>
        <w:t xml:space="preserve">года </w:t>
      </w:r>
      <w:r w:rsidR="004A5D02">
        <w:rPr>
          <w:rFonts w:eastAsiaTheme="minorEastAsia"/>
          <w:sz w:val="28"/>
          <w:szCs w:val="28"/>
        </w:rPr>
        <w:t xml:space="preserve"> </w:t>
      </w:r>
      <w:r w:rsidRPr="002F470D">
        <w:rPr>
          <w:rFonts w:eastAsiaTheme="minorEastAsia"/>
          <w:sz w:val="28"/>
          <w:szCs w:val="28"/>
        </w:rPr>
        <w:t>№</w:t>
      </w:r>
      <w:proofErr w:type="gramEnd"/>
      <w:r w:rsidRPr="002F470D">
        <w:rPr>
          <w:rFonts w:eastAsiaTheme="minorEastAsia"/>
          <w:sz w:val="28"/>
          <w:szCs w:val="28"/>
        </w:rPr>
        <w:t xml:space="preserve"> </w:t>
      </w:r>
      <w:r>
        <w:rPr>
          <w:rFonts w:eastAsiaTheme="minorEastAsia"/>
          <w:sz w:val="28"/>
          <w:szCs w:val="28"/>
        </w:rPr>
        <w:t>39</w:t>
      </w:r>
      <w:r w:rsidRPr="002F470D">
        <w:rPr>
          <w:rFonts w:eastAsiaTheme="minorEastAsia"/>
          <w:sz w:val="28"/>
          <w:szCs w:val="28"/>
        </w:rPr>
        <w:t xml:space="preserve"> «Об утверждении форм налоговой отчетности и правил их составления» (зарегистрирован </w:t>
      </w:r>
      <w:r w:rsidRPr="0083723E">
        <w:rPr>
          <w:rFonts w:eastAsiaTheme="minorEastAsia"/>
          <w:sz w:val="28"/>
          <w:szCs w:val="28"/>
        </w:rPr>
        <w:t>в Реестре государственной регистрации нормативных правовых актов под № 19897</w:t>
      </w:r>
      <w:r>
        <w:rPr>
          <w:rFonts w:eastAsiaTheme="minorEastAsia"/>
          <w:sz w:val="28"/>
          <w:szCs w:val="28"/>
        </w:rPr>
        <w:t>)</w:t>
      </w:r>
      <w:r w:rsidRPr="0083723E">
        <w:rPr>
          <w:rFonts w:eastAsiaTheme="minorEastAsia"/>
          <w:sz w:val="28"/>
          <w:szCs w:val="28"/>
        </w:rPr>
        <w:t>, следующие изменения и дополнени</w:t>
      </w:r>
      <w:r>
        <w:rPr>
          <w:rFonts w:eastAsiaTheme="minorEastAsia"/>
          <w:sz w:val="28"/>
          <w:szCs w:val="28"/>
        </w:rPr>
        <w:t>е</w:t>
      </w:r>
      <w:r w:rsidRPr="002F470D">
        <w:rPr>
          <w:rFonts w:eastAsiaTheme="minorEastAsia"/>
          <w:sz w:val="28"/>
          <w:szCs w:val="28"/>
        </w:rPr>
        <w:t>:</w:t>
      </w:r>
    </w:p>
    <w:p w:rsidR="00AF2480" w:rsidRDefault="00AF2480" w:rsidP="00AF2480">
      <w:pPr>
        <w:tabs>
          <w:tab w:val="left" w:pos="993"/>
        </w:tabs>
        <w:overflowPunct/>
        <w:autoSpaceDE/>
        <w:autoSpaceDN/>
        <w:adjustRightInd/>
        <w:ind w:firstLine="709"/>
        <w:contextualSpacing/>
        <w:jc w:val="both"/>
        <w:rPr>
          <w:sz w:val="28"/>
          <w:szCs w:val="28"/>
        </w:rPr>
      </w:pPr>
      <w:r>
        <w:rPr>
          <w:sz w:val="28"/>
          <w:szCs w:val="28"/>
        </w:rPr>
        <w:t>приложение 119 к указанному приказу изложить в новой редакции согласно приложению к настоящему приказу;</w:t>
      </w:r>
    </w:p>
    <w:p w:rsidR="00AF2480" w:rsidRDefault="00AF2480" w:rsidP="00AF2480">
      <w:pPr>
        <w:tabs>
          <w:tab w:val="left" w:pos="993"/>
        </w:tabs>
        <w:overflowPunct/>
        <w:autoSpaceDE/>
        <w:autoSpaceDN/>
        <w:adjustRightInd/>
        <w:ind w:firstLine="709"/>
        <w:contextualSpacing/>
        <w:jc w:val="both"/>
        <w:rPr>
          <w:sz w:val="28"/>
        </w:rPr>
      </w:pPr>
      <w:r>
        <w:rPr>
          <w:sz w:val="28"/>
          <w:szCs w:val="28"/>
        </w:rPr>
        <w:t xml:space="preserve">в Правилах </w:t>
      </w:r>
      <w:r w:rsidRPr="00032F3E">
        <w:rPr>
          <w:sz w:val="28"/>
        </w:rPr>
        <w:t>со</w:t>
      </w:r>
      <w:r>
        <w:rPr>
          <w:sz w:val="28"/>
        </w:rPr>
        <w:t>ставления налоговой отчетности «</w:t>
      </w:r>
      <w:r w:rsidRPr="00032F3E">
        <w:rPr>
          <w:sz w:val="28"/>
        </w:rPr>
        <w:t>Декларация по корпоративному подоходному налогу (форма 100.00)</w:t>
      </w:r>
      <w:r>
        <w:rPr>
          <w:sz w:val="28"/>
        </w:rPr>
        <w:t>», утвержденных согласно приложению 120 к указанному приказу:</w:t>
      </w:r>
    </w:p>
    <w:p w:rsidR="00AF2480" w:rsidRDefault="00AF2480" w:rsidP="00AF2480">
      <w:pPr>
        <w:tabs>
          <w:tab w:val="left" w:pos="993"/>
        </w:tabs>
        <w:overflowPunct/>
        <w:autoSpaceDE/>
        <w:autoSpaceDN/>
        <w:adjustRightInd/>
        <w:ind w:left="709"/>
        <w:contextualSpacing/>
        <w:jc w:val="both"/>
        <w:rPr>
          <w:sz w:val="28"/>
        </w:rPr>
      </w:pPr>
      <w:r>
        <w:rPr>
          <w:sz w:val="28"/>
        </w:rPr>
        <w:t>пункт 2 изложить в следующей редакции:</w:t>
      </w:r>
    </w:p>
    <w:p w:rsidR="00AF2480" w:rsidRDefault="00AF2480" w:rsidP="00AF2480">
      <w:pPr>
        <w:tabs>
          <w:tab w:val="left" w:pos="993"/>
        </w:tabs>
        <w:overflowPunct/>
        <w:autoSpaceDE/>
        <w:autoSpaceDN/>
        <w:adjustRightInd/>
        <w:ind w:firstLine="709"/>
        <w:contextualSpacing/>
        <w:jc w:val="both"/>
        <w:rPr>
          <w:sz w:val="28"/>
          <w:szCs w:val="28"/>
        </w:rPr>
      </w:pPr>
      <w:r>
        <w:rPr>
          <w:sz w:val="28"/>
        </w:rPr>
        <w:t xml:space="preserve">«2. </w:t>
      </w:r>
      <w:r w:rsidRPr="00867228">
        <w:rPr>
          <w:sz w:val="28"/>
          <w:szCs w:val="28"/>
        </w:rPr>
        <w:t>Декларация состоит из самой декларации (форма 100.00) и приложений к ней (формы с 100.01 по 100.1</w:t>
      </w:r>
      <w:r>
        <w:rPr>
          <w:sz w:val="28"/>
          <w:szCs w:val="28"/>
        </w:rPr>
        <w:t>3</w:t>
      </w:r>
      <w:r w:rsidRPr="00867228">
        <w:rPr>
          <w:sz w:val="28"/>
          <w:szCs w:val="28"/>
        </w:rPr>
        <w:t>), предназначенных для детального отражения информации об исчислении налогового обязательства.</w:t>
      </w:r>
      <w:r>
        <w:rPr>
          <w:sz w:val="28"/>
          <w:szCs w:val="28"/>
        </w:rPr>
        <w:t>»;</w:t>
      </w:r>
    </w:p>
    <w:p w:rsidR="00AF2480" w:rsidRDefault="00AF2480" w:rsidP="00AF2480">
      <w:pPr>
        <w:tabs>
          <w:tab w:val="left" w:pos="993"/>
        </w:tabs>
        <w:overflowPunct/>
        <w:autoSpaceDE/>
        <w:autoSpaceDN/>
        <w:adjustRightInd/>
        <w:ind w:firstLine="709"/>
        <w:contextualSpacing/>
        <w:jc w:val="both"/>
        <w:rPr>
          <w:sz w:val="28"/>
          <w:szCs w:val="28"/>
        </w:rPr>
      </w:pPr>
      <w:r>
        <w:rPr>
          <w:sz w:val="28"/>
          <w:szCs w:val="28"/>
        </w:rPr>
        <w:t>пункт 13-1 изложить в следующей редакции:</w:t>
      </w:r>
    </w:p>
    <w:p w:rsidR="00AF2480" w:rsidRDefault="00AF2480" w:rsidP="00AF2480">
      <w:pPr>
        <w:tabs>
          <w:tab w:val="left" w:pos="993"/>
        </w:tabs>
        <w:overflowPunct/>
        <w:autoSpaceDE/>
        <w:autoSpaceDN/>
        <w:adjustRightInd/>
        <w:ind w:firstLine="709"/>
        <w:contextualSpacing/>
        <w:jc w:val="both"/>
        <w:rPr>
          <w:sz w:val="28"/>
          <w:szCs w:val="28"/>
        </w:rPr>
      </w:pPr>
      <w:r>
        <w:rPr>
          <w:sz w:val="28"/>
          <w:szCs w:val="28"/>
        </w:rPr>
        <w:t xml:space="preserve">«13-1. </w:t>
      </w:r>
      <w:r w:rsidRPr="00867228">
        <w:rPr>
          <w:sz w:val="28"/>
          <w:szCs w:val="28"/>
        </w:rPr>
        <w:t>Данная форма распространяется на правоотношения,</w:t>
      </w:r>
      <w:r>
        <w:rPr>
          <w:sz w:val="28"/>
          <w:szCs w:val="28"/>
        </w:rPr>
        <w:t xml:space="preserve"> возникшие с    1 января 2023 года, за исключением приложения 13 к форме, которая распространяется на правоотношения, возникшие с 1 января по</w:t>
      </w:r>
      <w:r w:rsidR="00206018">
        <w:rPr>
          <w:sz w:val="28"/>
          <w:szCs w:val="28"/>
        </w:rPr>
        <w:t xml:space="preserve"> </w:t>
      </w:r>
      <w:r>
        <w:rPr>
          <w:sz w:val="28"/>
          <w:szCs w:val="28"/>
        </w:rPr>
        <w:t>31 декабря 2025 года включительно.»;</w:t>
      </w:r>
    </w:p>
    <w:p w:rsidR="00AF2480" w:rsidRDefault="00AF2480" w:rsidP="00AF2480">
      <w:pPr>
        <w:tabs>
          <w:tab w:val="left" w:pos="993"/>
        </w:tabs>
        <w:overflowPunct/>
        <w:autoSpaceDE/>
        <w:autoSpaceDN/>
        <w:adjustRightInd/>
        <w:ind w:firstLine="709"/>
        <w:contextualSpacing/>
        <w:jc w:val="both"/>
        <w:rPr>
          <w:sz w:val="28"/>
          <w:szCs w:val="28"/>
        </w:rPr>
      </w:pPr>
      <w:r>
        <w:rPr>
          <w:sz w:val="28"/>
          <w:szCs w:val="28"/>
        </w:rPr>
        <w:t>подпункт 7) пункта 21 изложить в следующей редакции:</w:t>
      </w:r>
    </w:p>
    <w:p w:rsidR="00AF2480" w:rsidRDefault="00AF2480" w:rsidP="00AF2480">
      <w:pPr>
        <w:tabs>
          <w:tab w:val="left" w:pos="993"/>
        </w:tabs>
        <w:overflowPunct/>
        <w:autoSpaceDE/>
        <w:autoSpaceDN/>
        <w:adjustRightInd/>
        <w:ind w:firstLine="709"/>
        <w:contextualSpacing/>
        <w:jc w:val="both"/>
        <w:rPr>
          <w:sz w:val="28"/>
          <w:szCs w:val="28"/>
        </w:rPr>
      </w:pPr>
      <w:r>
        <w:rPr>
          <w:sz w:val="28"/>
          <w:szCs w:val="28"/>
        </w:rPr>
        <w:t xml:space="preserve">«7) </w:t>
      </w:r>
      <w:r w:rsidRPr="00867228">
        <w:rPr>
          <w:sz w:val="28"/>
          <w:szCs w:val="28"/>
        </w:rPr>
        <w:t xml:space="preserve">в строке 100.00.062 указывается итоговая сумма исчисленного КПН, за исключением КПН с облагаемого дохода КИК и ПУ КИК в соответствии с </w:t>
      </w:r>
      <w:hyperlink r:id="rId7" w:anchor="z15022" w:history="1">
        <w:r w:rsidRPr="0012240E">
          <w:rPr>
            <w:sz w:val="28"/>
            <w:szCs w:val="28"/>
          </w:rPr>
          <w:t>подпунктом 4)</w:t>
        </w:r>
      </w:hyperlink>
      <w:r w:rsidRPr="00867228">
        <w:rPr>
          <w:sz w:val="28"/>
          <w:szCs w:val="28"/>
        </w:rPr>
        <w:t xml:space="preserve"> статьи 223 Налогового кодекса.</w:t>
      </w:r>
    </w:p>
    <w:p w:rsidR="00AF2480" w:rsidRDefault="00AF2480" w:rsidP="00AF2480">
      <w:pPr>
        <w:tabs>
          <w:tab w:val="left" w:pos="993"/>
        </w:tabs>
        <w:overflowPunct/>
        <w:autoSpaceDE/>
        <w:autoSpaceDN/>
        <w:adjustRightInd/>
        <w:ind w:firstLine="709"/>
        <w:contextualSpacing/>
        <w:jc w:val="both"/>
        <w:rPr>
          <w:sz w:val="28"/>
          <w:szCs w:val="28"/>
        </w:rPr>
      </w:pPr>
      <w:r w:rsidRPr="00867228">
        <w:rPr>
          <w:sz w:val="28"/>
          <w:szCs w:val="28"/>
        </w:rPr>
        <w:t>Определяется как 100.00.059 + 100.00.061 I</w:t>
      </w:r>
      <w:r>
        <w:rPr>
          <w:sz w:val="28"/>
          <w:szCs w:val="28"/>
        </w:rPr>
        <w:t xml:space="preserve"> + 100.13.012</w:t>
      </w:r>
      <w:r w:rsidRPr="00867228">
        <w:rPr>
          <w:sz w:val="28"/>
          <w:szCs w:val="28"/>
        </w:rPr>
        <w:t xml:space="preserve"> или 100.00.061 II + 100.00.064</w:t>
      </w:r>
      <w:r>
        <w:rPr>
          <w:sz w:val="28"/>
          <w:szCs w:val="28"/>
        </w:rPr>
        <w:t xml:space="preserve"> + 100.13.012</w:t>
      </w:r>
      <w:r w:rsidRPr="00867228">
        <w:rPr>
          <w:sz w:val="28"/>
          <w:szCs w:val="28"/>
        </w:rPr>
        <w:t>;</w:t>
      </w:r>
      <w:r>
        <w:rPr>
          <w:sz w:val="28"/>
          <w:szCs w:val="28"/>
        </w:rPr>
        <w:t>»;</w:t>
      </w:r>
    </w:p>
    <w:p w:rsidR="00AF2480" w:rsidRDefault="00AF2480" w:rsidP="00AF2480">
      <w:pPr>
        <w:tabs>
          <w:tab w:val="left" w:pos="993"/>
        </w:tabs>
        <w:overflowPunct/>
        <w:autoSpaceDE/>
        <w:autoSpaceDN/>
        <w:adjustRightInd/>
        <w:ind w:firstLine="709"/>
        <w:contextualSpacing/>
        <w:jc w:val="both"/>
        <w:rPr>
          <w:sz w:val="28"/>
          <w:szCs w:val="28"/>
        </w:rPr>
      </w:pPr>
      <w:r>
        <w:rPr>
          <w:sz w:val="28"/>
          <w:szCs w:val="28"/>
        </w:rPr>
        <w:t>дополнить главой 14-1 следующего содержания:</w:t>
      </w:r>
    </w:p>
    <w:p w:rsidR="00AF2480" w:rsidRPr="00601021" w:rsidRDefault="00AF2480" w:rsidP="00AF2480">
      <w:pPr>
        <w:tabs>
          <w:tab w:val="left" w:pos="993"/>
        </w:tabs>
        <w:overflowPunct/>
        <w:autoSpaceDE/>
        <w:autoSpaceDN/>
        <w:adjustRightInd/>
        <w:ind w:firstLine="709"/>
        <w:contextualSpacing/>
        <w:jc w:val="both"/>
        <w:rPr>
          <w:sz w:val="28"/>
          <w:szCs w:val="28"/>
        </w:rPr>
      </w:pPr>
      <w:r>
        <w:rPr>
          <w:sz w:val="28"/>
          <w:szCs w:val="28"/>
        </w:rPr>
        <w:lastRenderedPageBreak/>
        <w:t>«</w:t>
      </w:r>
      <w:r w:rsidRPr="005222F9">
        <w:rPr>
          <w:sz w:val="28"/>
          <w:szCs w:val="28"/>
        </w:rPr>
        <w:t>Глава 1</w:t>
      </w:r>
      <w:r>
        <w:rPr>
          <w:sz w:val="28"/>
          <w:szCs w:val="28"/>
        </w:rPr>
        <w:t>4</w:t>
      </w:r>
      <w:r w:rsidRPr="00601021">
        <w:rPr>
          <w:sz w:val="28"/>
          <w:szCs w:val="28"/>
        </w:rPr>
        <w:t>-1. Пояснение по заполнению формы 100.13 – Доход по объектам налогообложения, определенны</w:t>
      </w:r>
      <w:r w:rsidR="0053682A" w:rsidRPr="00601021">
        <w:rPr>
          <w:sz w:val="28"/>
          <w:szCs w:val="28"/>
        </w:rPr>
        <w:t>м</w:t>
      </w:r>
      <w:r w:rsidRPr="00601021">
        <w:rPr>
          <w:sz w:val="28"/>
          <w:szCs w:val="28"/>
        </w:rPr>
        <w:t xml:space="preserve"> подпунктом 6) статьи 223 Налогового кодекса</w:t>
      </w:r>
    </w:p>
    <w:p w:rsidR="0026271B" w:rsidRPr="00601021" w:rsidRDefault="00AF2480" w:rsidP="00AF2480">
      <w:pPr>
        <w:tabs>
          <w:tab w:val="left" w:pos="993"/>
        </w:tabs>
        <w:overflowPunct/>
        <w:autoSpaceDE/>
        <w:autoSpaceDN/>
        <w:adjustRightInd/>
        <w:ind w:firstLine="709"/>
        <w:contextualSpacing/>
        <w:jc w:val="both"/>
        <w:rPr>
          <w:sz w:val="28"/>
          <w:szCs w:val="28"/>
        </w:rPr>
      </w:pPr>
      <w:r w:rsidRPr="00601021">
        <w:rPr>
          <w:sz w:val="28"/>
          <w:szCs w:val="28"/>
        </w:rPr>
        <w:t>54-1. Данная форма предназначена д</w:t>
      </w:r>
      <w:r w:rsidR="00C56B7E" w:rsidRPr="00601021">
        <w:rPr>
          <w:sz w:val="28"/>
          <w:szCs w:val="28"/>
        </w:rPr>
        <w:t>ля отражения дохода</w:t>
      </w:r>
      <w:r w:rsidRPr="00601021">
        <w:rPr>
          <w:sz w:val="28"/>
          <w:szCs w:val="28"/>
        </w:rPr>
        <w:t xml:space="preserve">, </w:t>
      </w:r>
      <w:r w:rsidR="00974DEA" w:rsidRPr="00601021">
        <w:rPr>
          <w:color w:val="000000"/>
          <w:sz w:val="28"/>
        </w:rPr>
        <w:t>определяемого</w:t>
      </w:r>
      <w:r w:rsidR="00C56B7E" w:rsidRPr="00601021">
        <w:rPr>
          <w:color w:val="000000"/>
          <w:sz w:val="28"/>
        </w:rPr>
        <w:t xml:space="preserve"> в виде суммы доходов </w:t>
      </w:r>
      <w:r w:rsidR="0026271B" w:rsidRPr="00601021">
        <w:rPr>
          <w:bCs/>
          <w:sz w:val="28"/>
          <w:szCs w:val="28"/>
        </w:rPr>
        <w:t>по государственным эмиссионным ценным бумагам и операциям денежного рынка</w:t>
      </w:r>
      <w:r w:rsidR="0026271B" w:rsidRPr="00601021">
        <w:rPr>
          <w:color w:val="000000"/>
          <w:sz w:val="28"/>
        </w:rPr>
        <w:t xml:space="preserve"> </w:t>
      </w:r>
      <w:r w:rsidR="00C56B7E" w:rsidRPr="00601021">
        <w:rPr>
          <w:color w:val="000000"/>
          <w:sz w:val="28"/>
        </w:rPr>
        <w:t>за 2025 год</w:t>
      </w:r>
      <w:r w:rsidR="00974DEA" w:rsidRPr="00601021">
        <w:rPr>
          <w:color w:val="000000"/>
          <w:sz w:val="28"/>
        </w:rPr>
        <w:t>,</w:t>
      </w:r>
      <w:r w:rsidRPr="00601021">
        <w:rPr>
          <w:sz w:val="28"/>
          <w:szCs w:val="28"/>
        </w:rPr>
        <w:t xml:space="preserve"> </w:t>
      </w:r>
      <w:r w:rsidR="00974DEA" w:rsidRPr="00601021">
        <w:rPr>
          <w:sz w:val="28"/>
          <w:szCs w:val="28"/>
        </w:rPr>
        <w:t>облагаем</w:t>
      </w:r>
      <w:r w:rsidR="00AD2B1F" w:rsidRPr="00601021">
        <w:rPr>
          <w:sz w:val="28"/>
          <w:szCs w:val="28"/>
        </w:rPr>
        <w:t>ого</w:t>
      </w:r>
      <w:r w:rsidR="00974DEA" w:rsidRPr="00601021">
        <w:rPr>
          <w:sz w:val="28"/>
          <w:szCs w:val="28"/>
        </w:rPr>
        <w:t xml:space="preserve"> по ставке 10 процентов, </w:t>
      </w:r>
      <w:r w:rsidRPr="00601021">
        <w:rPr>
          <w:sz w:val="28"/>
          <w:szCs w:val="28"/>
        </w:rPr>
        <w:t xml:space="preserve">в соответствии </w:t>
      </w:r>
      <w:r w:rsidR="00974DEA" w:rsidRPr="00601021">
        <w:rPr>
          <w:sz w:val="28"/>
          <w:szCs w:val="28"/>
        </w:rPr>
        <w:t>с подпунктом 6) статьи 223 Налогов</w:t>
      </w:r>
      <w:r w:rsidR="00B3479F" w:rsidRPr="00601021">
        <w:rPr>
          <w:sz w:val="28"/>
          <w:szCs w:val="28"/>
        </w:rPr>
        <w:t>ого</w:t>
      </w:r>
      <w:r w:rsidR="00974DEA" w:rsidRPr="00601021">
        <w:rPr>
          <w:sz w:val="28"/>
          <w:szCs w:val="28"/>
        </w:rPr>
        <w:t xml:space="preserve"> кодекс</w:t>
      </w:r>
      <w:r w:rsidR="00B3479F" w:rsidRPr="00601021">
        <w:rPr>
          <w:sz w:val="28"/>
          <w:szCs w:val="28"/>
        </w:rPr>
        <w:t>а</w:t>
      </w:r>
      <w:r w:rsidR="003E7755" w:rsidRPr="00601021">
        <w:rPr>
          <w:sz w:val="28"/>
          <w:szCs w:val="28"/>
        </w:rPr>
        <w:t>.</w:t>
      </w:r>
    </w:p>
    <w:p w:rsidR="00AF2480" w:rsidRPr="005222F9" w:rsidRDefault="00AF2480" w:rsidP="00AF2480">
      <w:pPr>
        <w:tabs>
          <w:tab w:val="left" w:pos="993"/>
        </w:tabs>
        <w:overflowPunct/>
        <w:autoSpaceDE/>
        <w:autoSpaceDN/>
        <w:adjustRightInd/>
        <w:ind w:firstLine="709"/>
        <w:contextualSpacing/>
        <w:jc w:val="both"/>
        <w:rPr>
          <w:sz w:val="28"/>
          <w:szCs w:val="28"/>
        </w:rPr>
      </w:pPr>
      <w:r w:rsidRPr="00601021">
        <w:rPr>
          <w:sz w:val="28"/>
          <w:szCs w:val="28"/>
        </w:rPr>
        <w:t>54-2. В разделе «Доход по объектам налогообложения в соответствии с подпунктом 6) статьи 223 Налогового кодекса»:</w:t>
      </w:r>
    </w:p>
    <w:p w:rsidR="00AF2480" w:rsidRPr="005222F9" w:rsidRDefault="00AF2480" w:rsidP="00AF2480">
      <w:pPr>
        <w:tabs>
          <w:tab w:val="left" w:pos="993"/>
        </w:tabs>
        <w:overflowPunct/>
        <w:autoSpaceDE/>
        <w:autoSpaceDN/>
        <w:adjustRightInd/>
        <w:ind w:firstLine="709"/>
        <w:contextualSpacing/>
        <w:jc w:val="both"/>
        <w:rPr>
          <w:sz w:val="28"/>
          <w:szCs w:val="28"/>
        </w:rPr>
      </w:pPr>
      <w:r w:rsidRPr="005222F9">
        <w:rPr>
          <w:sz w:val="28"/>
          <w:szCs w:val="28"/>
        </w:rPr>
        <w:t>1) в строке 100.13.001 указывается сумма прироста стоимости при реализации государственных эмиссионных ценных бумаг (уменьшенных на убытки от реализации государственных эмиссионных ценных бумаг);</w:t>
      </w:r>
    </w:p>
    <w:p w:rsidR="00AF2480" w:rsidRPr="005222F9" w:rsidRDefault="00AF2480" w:rsidP="00AF2480">
      <w:pPr>
        <w:tabs>
          <w:tab w:val="left" w:pos="993"/>
        </w:tabs>
        <w:overflowPunct/>
        <w:autoSpaceDE/>
        <w:autoSpaceDN/>
        <w:adjustRightInd/>
        <w:ind w:firstLine="709"/>
        <w:contextualSpacing/>
        <w:jc w:val="both"/>
        <w:rPr>
          <w:sz w:val="28"/>
          <w:szCs w:val="28"/>
        </w:rPr>
      </w:pPr>
      <w:r w:rsidRPr="005222F9">
        <w:rPr>
          <w:sz w:val="28"/>
          <w:szCs w:val="28"/>
        </w:rPr>
        <w:t>2) в строке 100.13.002 указывается сумма по доходам по своп-операциям с валютой и обменом процентных ставок, заключенным на срок до одного года (уменьшенных на сумму убытков по своп-операциям с валютой и обменом процентных ставок, заключенным на срок до одного года), определенны</w:t>
      </w:r>
      <w:r w:rsidR="008569F1">
        <w:rPr>
          <w:sz w:val="28"/>
          <w:szCs w:val="28"/>
        </w:rPr>
        <w:t>м</w:t>
      </w:r>
      <w:r w:rsidRPr="005222F9">
        <w:rPr>
          <w:sz w:val="28"/>
          <w:szCs w:val="28"/>
        </w:rPr>
        <w:t xml:space="preserve"> в соответствии со статьей 279 Налогового </w:t>
      </w:r>
      <w:r>
        <w:rPr>
          <w:sz w:val="28"/>
          <w:szCs w:val="28"/>
        </w:rPr>
        <w:t>к</w:t>
      </w:r>
      <w:r w:rsidRPr="005222F9">
        <w:rPr>
          <w:sz w:val="28"/>
          <w:szCs w:val="28"/>
        </w:rPr>
        <w:t>одекса;</w:t>
      </w:r>
    </w:p>
    <w:p w:rsidR="00AF2480" w:rsidRPr="005222F9" w:rsidRDefault="00AF2480" w:rsidP="00AF2480">
      <w:pPr>
        <w:tabs>
          <w:tab w:val="left" w:pos="993"/>
        </w:tabs>
        <w:overflowPunct/>
        <w:autoSpaceDE/>
        <w:autoSpaceDN/>
        <w:adjustRightInd/>
        <w:ind w:firstLine="709"/>
        <w:contextualSpacing/>
        <w:jc w:val="both"/>
        <w:rPr>
          <w:sz w:val="28"/>
          <w:szCs w:val="28"/>
        </w:rPr>
      </w:pPr>
      <w:r w:rsidRPr="005222F9">
        <w:rPr>
          <w:sz w:val="28"/>
          <w:szCs w:val="28"/>
        </w:rPr>
        <w:t>3) в строке 100.13.003 указывается сумма по вознаграждениям по операциям репо, заключенным на срок до одного года (уменьшенных на сумму расходов в виде вознаграждения по операциям репо, заключенным на срок до одного года);</w:t>
      </w:r>
    </w:p>
    <w:p w:rsidR="00AF2480" w:rsidRPr="005222F9" w:rsidRDefault="00AF2480" w:rsidP="00AF2480">
      <w:pPr>
        <w:tabs>
          <w:tab w:val="left" w:pos="993"/>
        </w:tabs>
        <w:overflowPunct/>
        <w:autoSpaceDE/>
        <w:autoSpaceDN/>
        <w:adjustRightInd/>
        <w:ind w:firstLine="709"/>
        <w:contextualSpacing/>
        <w:jc w:val="both"/>
        <w:rPr>
          <w:sz w:val="28"/>
          <w:szCs w:val="28"/>
        </w:rPr>
      </w:pPr>
      <w:r w:rsidRPr="005222F9">
        <w:rPr>
          <w:sz w:val="28"/>
          <w:szCs w:val="28"/>
        </w:rPr>
        <w:t>4) в строке 100.13.004 указывается сумма по вознаграждениям по государственным эмиссионным ценным бумагам;</w:t>
      </w:r>
    </w:p>
    <w:p w:rsidR="00AF2480" w:rsidRPr="005222F9" w:rsidRDefault="00AF2480" w:rsidP="00AF2480">
      <w:pPr>
        <w:tabs>
          <w:tab w:val="left" w:pos="993"/>
        </w:tabs>
        <w:overflowPunct/>
        <w:autoSpaceDE/>
        <w:autoSpaceDN/>
        <w:adjustRightInd/>
        <w:ind w:firstLine="709"/>
        <w:contextualSpacing/>
        <w:jc w:val="both"/>
        <w:rPr>
          <w:sz w:val="28"/>
          <w:szCs w:val="28"/>
        </w:rPr>
      </w:pPr>
      <w:r w:rsidRPr="005222F9">
        <w:rPr>
          <w:sz w:val="28"/>
          <w:szCs w:val="28"/>
        </w:rPr>
        <w:t>5) в сроке 100.13.005 указывается сумма по вознаграждениям по вкладам (депозитам), размещенным в Национальном Банке Республики Казахстан</w:t>
      </w:r>
      <w:r w:rsidR="00B11CDD">
        <w:rPr>
          <w:sz w:val="28"/>
          <w:szCs w:val="28"/>
        </w:rPr>
        <w:t xml:space="preserve">       </w:t>
      </w:r>
      <w:proofErr w:type="gramStart"/>
      <w:r w:rsidR="00B11CDD">
        <w:rPr>
          <w:sz w:val="28"/>
          <w:szCs w:val="28"/>
        </w:rPr>
        <w:t xml:space="preserve">   (</w:t>
      </w:r>
      <w:proofErr w:type="gramEnd"/>
      <w:r w:rsidR="00B11CDD">
        <w:rPr>
          <w:sz w:val="28"/>
          <w:szCs w:val="28"/>
        </w:rPr>
        <w:t>далее – Национальный банк)</w:t>
      </w:r>
      <w:r w:rsidRPr="005222F9">
        <w:rPr>
          <w:sz w:val="28"/>
          <w:szCs w:val="28"/>
        </w:rPr>
        <w:t xml:space="preserve"> на срок до одного года.</w:t>
      </w:r>
    </w:p>
    <w:p w:rsidR="00AF2480" w:rsidRPr="005222F9" w:rsidRDefault="00AF2480" w:rsidP="00AF2480">
      <w:pPr>
        <w:tabs>
          <w:tab w:val="left" w:pos="993"/>
        </w:tabs>
        <w:overflowPunct/>
        <w:autoSpaceDE/>
        <w:autoSpaceDN/>
        <w:adjustRightInd/>
        <w:ind w:firstLine="709"/>
        <w:contextualSpacing/>
        <w:jc w:val="both"/>
        <w:rPr>
          <w:sz w:val="28"/>
          <w:szCs w:val="28"/>
        </w:rPr>
      </w:pPr>
      <w:r w:rsidRPr="005222F9">
        <w:rPr>
          <w:sz w:val="28"/>
          <w:szCs w:val="28"/>
        </w:rPr>
        <w:t>5</w:t>
      </w:r>
      <w:r>
        <w:rPr>
          <w:sz w:val="28"/>
          <w:szCs w:val="28"/>
        </w:rPr>
        <w:t>4-3</w:t>
      </w:r>
      <w:r w:rsidR="005535D5">
        <w:rPr>
          <w:sz w:val="28"/>
          <w:szCs w:val="28"/>
        </w:rPr>
        <w:t>.</w:t>
      </w:r>
      <w:r w:rsidRPr="005222F9">
        <w:rPr>
          <w:sz w:val="28"/>
          <w:szCs w:val="28"/>
        </w:rPr>
        <w:t xml:space="preserve"> В разделе «Расчет налогового обязательства по доходам, полученны</w:t>
      </w:r>
      <w:r>
        <w:rPr>
          <w:sz w:val="28"/>
          <w:szCs w:val="28"/>
        </w:rPr>
        <w:t>м</w:t>
      </w:r>
      <w:r w:rsidRPr="005222F9">
        <w:rPr>
          <w:sz w:val="28"/>
          <w:szCs w:val="28"/>
        </w:rPr>
        <w:t xml:space="preserve"> по объектам налогообложения, определенны</w:t>
      </w:r>
      <w:r>
        <w:rPr>
          <w:sz w:val="28"/>
          <w:szCs w:val="28"/>
        </w:rPr>
        <w:t>м</w:t>
      </w:r>
      <w:r w:rsidRPr="005222F9">
        <w:rPr>
          <w:sz w:val="28"/>
          <w:szCs w:val="28"/>
        </w:rPr>
        <w:t xml:space="preserve"> подпунктом 6) статьи 223 Налогового кодекса»:</w:t>
      </w:r>
    </w:p>
    <w:p w:rsidR="00AF2480" w:rsidRPr="005222F9" w:rsidRDefault="00AF2480" w:rsidP="00AF2480">
      <w:pPr>
        <w:tabs>
          <w:tab w:val="left" w:pos="993"/>
        </w:tabs>
        <w:overflowPunct/>
        <w:autoSpaceDE/>
        <w:autoSpaceDN/>
        <w:adjustRightInd/>
        <w:ind w:firstLine="709"/>
        <w:contextualSpacing/>
        <w:jc w:val="both"/>
        <w:rPr>
          <w:sz w:val="28"/>
          <w:szCs w:val="28"/>
        </w:rPr>
      </w:pPr>
      <w:r w:rsidRPr="005222F9">
        <w:rPr>
          <w:sz w:val="28"/>
          <w:szCs w:val="28"/>
        </w:rPr>
        <w:t>1) в строке 100.13.006 указывается ставка КПН в соответствии со статьей 313 Налогового кодекса в процентах</w:t>
      </w:r>
      <w:r>
        <w:rPr>
          <w:sz w:val="28"/>
          <w:szCs w:val="28"/>
        </w:rPr>
        <w:t>;</w:t>
      </w:r>
    </w:p>
    <w:p w:rsidR="00AF2480" w:rsidRPr="005222F9" w:rsidRDefault="00AF2480" w:rsidP="00AF2480">
      <w:pPr>
        <w:tabs>
          <w:tab w:val="left" w:pos="993"/>
        </w:tabs>
        <w:overflowPunct/>
        <w:autoSpaceDE/>
        <w:autoSpaceDN/>
        <w:adjustRightInd/>
        <w:ind w:firstLine="709"/>
        <w:contextualSpacing/>
        <w:jc w:val="both"/>
        <w:rPr>
          <w:sz w:val="28"/>
          <w:szCs w:val="28"/>
        </w:rPr>
      </w:pPr>
      <w:r w:rsidRPr="005222F9">
        <w:rPr>
          <w:sz w:val="28"/>
          <w:szCs w:val="28"/>
        </w:rPr>
        <w:t>2) в строке 100.13.007 указывается исчисленный КПН от прироста стоимости при реализации государственных эмиссионных ценных бумаг (уменьшенных на убытки от реализации государственных эмиссионных ценных бумаг);</w:t>
      </w:r>
    </w:p>
    <w:p w:rsidR="00AF2480" w:rsidRPr="005222F9" w:rsidRDefault="00AF2480" w:rsidP="00AF2480">
      <w:pPr>
        <w:tabs>
          <w:tab w:val="left" w:pos="993"/>
        </w:tabs>
        <w:overflowPunct/>
        <w:autoSpaceDE/>
        <w:autoSpaceDN/>
        <w:adjustRightInd/>
        <w:ind w:firstLine="709"/>
        <w:contextualSpacing/>
        <w:jc w:val="both"/>
        <w:rPr>
          <w:sz w:val="28"/>
          <w:szCs w:val="28"/>
        </w:rPr>
      </w:pPr>
      <w:r w:rsidRPr="005222F9">
        <w:rPr>
          <w:sz w:val="28"/>
          <w:szCs w:val="28"/>
        </w:rPr>
        <w:t>3) в строке 100.13.008 указывается исчисленный КПН с доходов по своп-операциям с валютой и обменом процентных ставок, заключенным на срок до одного года (уменьшенных на сумму убытков по своп-операциям с валютой и обменом процентных ставок, заключенным на срок до одного года), определенны</w:t>
      </w:r>
      <w:r>
        <w:rPr>
          <w:sz w:val="28"/>
          <w:szCs w:val="28"/>
        </w:rPr>
        <w:t>м</w:t>
      </w:r>
      <w:r w:rsidRPr="005222F9">
        <w:rPr>
          <w:sz w:val="28"/>
          <w:szCs w:val="28"/>
        </w:rPr>
        <w:t xml:space="preserve"> в соответствии со статьей 279 Налогового </w:t>
      </w:r>
      <w:r>
        <w:rPr>
          <w:sz w:val="28"/>
          <w:szCs w:val="28"/>
        </w:rPr>
        <w:t>к</w:t>
      </w:r>
      <w:r w:rsidRPr="005222F9">
        <w:rPr>
          <w:sz w:val="28"/>
          <w:szCs w:val="28"/>
        </w:rPr>
        <w:t>одекса;</w:t>
      </w:r>
    </w:p>
    <w:p w:rsidR="00AF2480" w:rsidRPr="005222F9" w:rsidRDefault="00AF2480" w:rsidP="00AF2480">
      <w:pPr>
        <w:tabs>
          <w:tab w:val="left" w:pos="993"/>
        </w:tabs>
        <w:overflowPunct/>
        <w:autoSpaceDE/>
        <w:autoSpaceDN/>
        <w:adjustRightInd/>
        <w:ind w:firstLine="709"/>
        <w:contextualSpacing/>
        <w:jc w:val="both"/>
        <w:rPr>
          <w:sz w:val="28"/>
          <w:szCs w:val="28"/>
        </w:rPr>
      </w:pPr>
      <w:r w:rsidRPr="005222F9">
        <w:rPr>
          <w:sz w:val="28"/>
          <w:szCs w:val="28"/>
        </w:rPr>
        <w:t>4) в строке 100.13.009 указывается исчисленный КПН по вознаграждениям по операциям репо, заключенным на срок до одного года (уменьшенных на сумму расходов в виде вознаграждения по операциям репо, заключенным на срок до одного года);</w:t>
      </w:r>
    </w:p>
    <w:p w:rsidR="00AF2480" w:rsidRPr="005222F9" w:rsidRDefault="00AF2480" w:rsidP="00AF2480">
      <w:pPr>
        <w:tabs>
          <w:tab w:val="left" w:pos="993"/>
        </w:tabs>
        <w:overflowPunct/>
        <w:autoSpaceDE/>
        <w:autoSpaceDN/>
        <w:adjustRightInd/>
        <w:ind w:firstLine="709"/>
        <w:contextualSpacing/>
        <w:jc w:val="both"/>
        <w:rPr>
          <w:sz w:val="28"/>
          <w:szCs w:val="28"/>
        </w:rPr>
      </w:pPr>
      <w:r w:rsidRPr="005222F9">
        <w:rPr>
          <w:sz w:val="28"/>
          <w:szCs w:val="28"/>
        </w:rPr>
        <w:lastRenderedPageBreak/>
        <w:t>5) в строке 100.13.010 указывается исчисленный КПН по вознаграждениям по государственным эмиссионным ценным бумагам;</w:t>
      </w:r>
    </w:p>
    <w:p w:rsidR="00AF2480" w:rsidRPr="005222F9" w:rsidRDefault="00AF2480" w:rsidP="00AF2480">
      <w:pPr>
        <w:tabs>
          <w:tab w:val="left" w:pos="993"/>
        </w:tabs>
        <w:overflowPunct/>
        <w:autoSpaceDE/>
        <w:autoSpaceDN/>
        <w:adjustRightInd/>
        <w:ind w:firstLine="709"/>
        <w:contextualSpacing/>
        <w:jc w:val="both"/>
        <w:rPr>
          <w:sz w:val="28"/>
          <w:szCs w:val="28"/>
        </w:rPr>
      </w:pPr>
      <w:r w:rsidRPr="005222F9">
        <w:rPr>
          <w:sz w:val="28"/>
          <w:szCs w:val="28"/>
        </w:rPr>
        <w:t>6) в сроке 100.13.011 указывается исчисленный КПН по вознаграждениям по вкладам (депозитам), р</w:t>
      </w:r>
      <w:r w:rsidR="00B11CDD">
        <w:rPr>
          <w:sz w:val="28"/>
          <w:szCs w:val="28"/>
        </w:rPr>
        <w:t xml:space="preserve">азмещенным в Национальном Банке </w:t>
      </w:r>
      <w:r w:rsidRPr="005222F9">
        <w:rPr>
          <w:sz w:val="28"/>
          <w:szCs w:val="28"/>
        </w:rPr>
        <w:t>на срок до одного года</w:t>
      </w:r>
      <w:r>
        <w:rPr>
          <w:sz w:val="28"/>
          <w:szCs w:val="28"/>
        </w:rPr>
        <w:t>;</w:t>
      </w:r>
    </w:p>
    <w:p w:rsidR="00AF2480" w:rsidRPr="005222F9" w:rsidRDefault="00AF2480" w:rsidP="00AF2480">
      <w:pPr>
        <w:tabs>
          <w:tab w:val="left" w:pos="993"/>
        </w:tabs>
        <w:overflowPunct/>
        <w:autoSpaceDE/>
        <w:autoSpaceDN/>
        <w:adjustRightInd/>
        <w:ind w:firstLine="709"/>
        <w:contextualSpacing/>
        <w:jc w:val="both"/>
        <w:rPr>
          <w:sz w:val="28"/>
          <w:szCs w:val="28"/>
        </w:rPr>
      </w:pPr>
      <w:r w:rsidRPr="005222F9">
        <w:rPr>
          <w:sz w:val="28"/>
          <w:szCs w:val="28"/>
        </w:rPr>
        <w:t>7) в строке 100.13.012 указывается общая сумма исчисленного КПН, итоговая сумма строк 100.13.007 + 100.13.008 + 100.13.009 + 100.13.010 + 100.13.011.</w:t>
      </w:r>
      <w:r w:rsidR="00CE6F58">
        <w:rPr>
          <w:sz w:val="28"/>
          <w:szCs w:val="28"/>
        </w:rPr>
        <w:t>».</w:t>
      </w:r>
      <w:r w:rsidRPr="005222F9">
        <w:rPr>
          <w:sz w:val="28"/>
          <w:szCs w:val="28"/>
        </w:rPr>
        <w:t xml:space="preserve"> </w:t>
      </w:r>
    </w:p>
    <w:p w:rsidR="00EF6DE1" w:rsidRPr="00392D22" w:rsidRDefault="00EF6DE1" w:rsidP="00EF6DE1">
      <w:pPr>
        <w:pStyle w:val="af0"/>
        <w:spacing w:before="0" w:beforeAutospacing="0" w:after="0" w:afterAutospacing="0"/>
        <w:ind w:firstLine="709"/>
        <w:jc w:val="both"/>
        <w:rPr>
          <w:sz w:val="28"/>
          <w:szCs w:val="28"/>
        </w:rPr>
      </w:pPr>
      <w:r>
        <w:rPr>
          <w:sz w:val="28"/>
          <w:szCs w:val="28"/>
        </w:rPr>
        <w:t>2.</w:t>
      </w:r>
      <w:r w:rsidRPr="00392D22">
        <w:rPr>
          <w:sz w:val="28"/>
          <w:szCs w:val="28"/>
        </w:rPr>
        <w:t xml:space="preserve"> </w:t>
      </w:r>
      <w:r>
        <w:rPr>
          <w:sz w:val="28"/>
          <w:szCs w:val="28"/>
        </w:rPr>
        <w:t>К</w:t>
      </w:r>
      <w:r w:rsidRPr="00392D22">
        <w:rPr>
          <w:sz w:val="28"/>
          <w:szCs w:val="28"/>
        </w:rPr>
        <w:t>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w:t>
      </w:r>
    </w:p>
    <w:p w:rsidR="00EF6DE1" w:rsidRPr="00392D22" w:rsidRDefault="00EF6DE1" w:rsidP="00EF6DE1">
      <w:pPr>
        <w:ind w:firstLine="709"/>
        <w:jc w:val="both"/>
        <w:rPr>
          <w:sz w:val="28"/>
          <w:szCs w:val="28"/>
        </w:rPr>
      </w:pPr>
      <w:r w:rsidRPr="00392D22">
        <w:rPr>
          <w:sz w:val="28"/>
          <w:szCs w:val="28"/>
        </w:rPr>
        <w:t>1) государственную регистрацию настоящего приказа в Министерстве юстиции Республики Казахстан;</w:t>
      </w:r>
    </w:p>
    <w:p w:rsidR="00EF6DE1" w:rsidRPr="00392D22" w:rsidRDefault="00EF6DE1" w:rsidP="00EF6DE1">
      <w:pPr>
        <w:ind w:firstLine="709"/>
        <w:jc w:val="both"/>
        <w:rPr>
          <w:sz w:val="28"/>
          <w:szCs w:val="28"/>
        </w:rPr>
      </w:pPr>
      <w:r w:rsidRPr="00392D22">
        <w:rPr>
          <w:sz w:val="28"/>
          <w:szCs w:val="28"/>
        </w:rPr>
        <w:t xml:space="preserve">2) размещение настоящего приказа на </w:t>
      </w:r>
      <w:r>
        <w:rPr>
          <w:sz w:val="28"/>
          <w:szCs w:val="28"/>
        </w:rPr>
        <w:t>и</w:t>
      </w:r>
      <w:r w:rsidRPr="00392D22">
        <w:rPr>
          <w:sz w:val="28"/>
          <w:szCs w:val="28"/>
        </w:rPr>
        <w:t>нтернет-ресурсе Министерства финансов Республики Казахстан</w:t>
      </w:r>
      <w:r w:rsidR="00B11CDD">
        <w:rPr>
          <w:sz w:val="28"/>
          <w:szCs w:val="28"/>
        </w:rPr>
        <w:t xml:space="preserve"> со дня его первого </w:t>
      </w:r>
      <w:r>
        <w:rPr>
          <w:sz w:val="28"/>
          <w:szCs w:val="28"/>
        </w:rPr>
        <w:t>официального опубликования</w:t>
      </w:r>
      <w:r w:rsidRPr="00392D22">
        <w:rPr>
          <w:sz w:val="28"/>
          <w:szCs w:val="28"/>
        </w:rPr>
        <w:t>;</w:t>
      </w:r>
    </w:p>
    <w:p w:rsidR="00EF6DE1" w:rsidRPr="00601021" w:rsidRDefault="00EF6DE1" w:rsidP="00EF6DE1">
      <w:pPr>
        <w:ind w:firstLine="709"/>
        <w:jc w:val="both"/>
        <w:rPr>
          <w:sz w:val="28"/>
          <w:szCs w:val="28"/>
        </w:rPr>
      </w:pPr>
      <w:r w:rsidRPr="00392D22">
        <w:rPr>
          <w:sz w:val="28"/>
          <w:szCs w:val="28"/>
        </w:rPr>
        <w:t xml:space="preserve">3) в течение десяти рабочих дней после государственной регистрации настоящего приказа в </w:t>
      </w:r>
      <w:r w:rsidRPr="00601021">
        <w:rPr>
          <w:sz w:val="28"/>
          <w:szCs w:val="28"/>
        </w:rPr>
        <w:t>Министерстве юстиции Республики Казахстан предоставление в Департамент юридической службы Министерства финансов Республики Казахстан сведений об исполнении мероприятий, предусмотренных подпунктами 1) и 2) настоящего пункта.</w:t>
      </w:r>
    </w:p>
    <w:p w:rsidR="0094678B" w:rsidRDefault="00EF6DE1" w:rsidP="000C4A25">
      <w:pPr>
        <w:ind w:firstLine="708"/>
        <w:jc w:val="both"/>
      </w:pPr>
      <w:r w:rsidRPr="00601021">
        <w:rPr>
          <w:sz w:val="28"/>
          <w:szCs w:val="28"/>
        </w:rPr>
        <w:t>3. Настоящий</w:t>
      </w:r>
      <w:r w:rsidRPr="00601021">
        <w:rPr>
          <w:bCs/>
          <w:sz w:val="28"/>
          <w:szCs w:val="28"/>
        </w:rPr>
        <w:t xml:space="preserve"> приказ вводится в действие </w:t>
      </w:r>
      <w:r w:rsidR="009A2E59" w:rsidRPr="00601021">
        <w:rPr>
          <w:bCs/>
          <w:sz w:val="28"/>
          <w:szCs w:val="28"/>
        </w:rPr>
        <w:t xml:space="preserve">по истечении десяти календарных дней после </w:t>
      </w:r>
      <w:r w:rsidR="003E1B3C" w:rsidRPr="00601021">
        <w:rPr>
          <w:bCs/>
          <w:sz w:val="28"/>
          <w:szCs w:val="28"/>
        </w:rPr>
        <w:t>дня его</w:t>
      </w:r>
      <w:r w:rsidR="009A2E59" w:rsidRPr="00601021">
        <w:rPr>
          <w:bCs/>
          <w:sz w:val="28"/>
          <w:szCs w:val="28"/>
        </w:rPr>
        <w:t xml:space="preserve"> первого</w:t>
      </w:r>
      <w:r w:rsidR="003E1B3C" w:rsidRPr="00601021">
        <w:rPr>
          <w:bCs/>
          <w:sz w:val="28"/>
          <w:szCs w:val="28"/>
        </w:rPr>
        <w:t xml:space="preserve"> </w:t>
      </w:r>
      <w:r w:rsidRPr="00601021">
        <w:rPr>
          <w:bCs/>
          <w:sz w:val="28"/>
          <w:szCs w:val="28"/>
        </w:rPr>
        <w:t>официально</w:t>
      </w:r>
      <w:r w:rsidR="003E1B3C" w:rsidRPr="00601021">
        <w:rPr>
          <w:bCs/>
          <w:sz w:val="28"/>
          <w:szCs w:val="28"/>
        </w:rPr>
        <w:t>го опубликования</w:t>
      </w:r>
      <w:r w:rsidRPr="00601021">
        <w:rPr>
          <w:bCs/>
          <w:sz w:val="28"/>
          <w:szCs w:val="28"/>
        </w:rPr>
        <w:t>.</w:t>
      </w:r>
      <w:bookmarkStart w:id="0" w:name="_GoBack"/>
      <w:bookmarkEnd w:id="0"/>
    </w:p>
    <w:tbl>
      <w:tblPr>
        <w:tblStyle w:val="a9"/>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38799B" w:rsidTr="0038799B">
        <w:tc>
          <w:tcPr>
            <w:tcW w:w="3652" w:type="dxa"/>
            <w:hideMark/>
          </w:tcPr>
          <w:p w:rsidR="00EF6DE1" w:rsidRDefault="00EF6DE1">
            <w:pPr>
              <w:rPr>
                <w:b/>
                <w:sz w:val="28"/>
                <w:szCs w:val="28"/>
              </w:rPr>
            </w:pPr>
          </w:p>
          <w:p w:rsidR="00EF6DE1" w:rsidRDefault="00EF6DE1">
            <w:pPr>
              <w:rPr>
                <w:b/>
                <w:sz w:val="28"/>
                <w:szCs w:val="28"/>
              </w:rPr>
            </w:pPr>
          </w:p>
          <w:p w:rsidR="0038799B" w:rsidRDefault="0038799B">
            <w:pPr>
              <w:rPr>
                <w:b/>
                <w:sz w:val="28"/>
                <w:szCs w:val="28"/>
              </w:rPr>
            </w:pPr>
            <w:r>
              <w:rPr>
                <w:b/>
                <w:sz w:val="28"/>
                <w:szCs w:val="28"/>
              </w:rPr>
              <w:t>Должность</w:t>
            </w:r>
          </w:p>
        </w:tc>
        <w:tc>
          <w:tcPr>
            <w:tcW w:w="2126" w:type="dxa"/>
          </w:tcPr>
          <w:p w:rsidR="0038799B" w:rsidRDefault="0038799B">
            <w:pPr>
              <w:rPr>
                <w:b/>
                <w:sz w:val="28"/>
                <w:szCs w:val="28"/>
                <w:lang w:val="kk-KZ"/>
              </w:rPr>
            </w:pPr>
          </w:p>
        </w:tc>
        <w:tc>
          <w:tcPr>
            <w:tcW w:w="3152" w:type="dxa"/>
            <w:hideMark/>
          </w:tcPr>
          <w:p w:rsidR="00EF6DE1" w:rsidRDefault="00EF6DE1">
            <w:pPr>
              <w:rPr>
                <w:b/>
                <w:sz w:val="28"/>
                <w:szCs w:val="28"/>
                <w:lang w:val="kk-KZ"/>
              </w:rPr>
            </w:pPr>
          </w:p>
          <w:p w:rsidR="00EF6DE1" w:rsidRDefault="00EF6DE1">
            <w:pPr>
              <w:rPr>
                <w:b/>
                <w:sz w:val="28"/>
                <w:szCs w:val="28"/>
                <w:lang w:val="kk-KZ"/>
              </w:rPr>
            </w:pPr>
          </w:p>
          <w:p w:rsidR="0038799B" w:rsidRDefault="0038799B">
            <w:pPr>
              <w:rPr>
                <w:b/>
                <w:sz w:val="28"/>
                <w:szCs w:val="28"/>
                <w:lang w:val="kk-KZ"/>
              </w:rPr>
            </w:pPr>
            <w:r>
              <w:rPr>
                <w:b/>
                <w:sz w:val="28"/>
                <w:szCs w:val="28"/>
                <w:lang w:val="kk-KZ"/>
              </w:rPr>
              <w:t>ФИО</w:t>
            </w:r>
          </w:p>
        </w:tc>
      </w:tr>
    </w:tbl>
    <w:p w:rsidR="0094678B" w:rsidRPr="00934587" w:rsidRDefault="0094678B" w:rsidP="00934587"/>
    <w:sectPr w:rsidR="0094678B" w:rsidRPr="00934587" w:rsidSect="00896AEE">
      <w:headerReference w:type="even" r:id="rId8"/>
      <w:headerReference w:type="default" r:id="rId9"/>
      <w:headerReference w:type="first" r:id="rId10"/>
      <w:pgSz w:w="11906" w:h="16838"/>
      <w:pgMar w:top="1418" w:right="851" w:bottom="1418"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749D" w:rsidRDefault="00B4749D">
      <w:r>
        <w:separator/>
      </w:r>
    </w:p>
  </w:endnote>
  <w:endnote w:type="continuationSeparator" w:id="0">
    <w:p w:rsidR="00B4749D" w:rsidRDefault="00B474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749D" w:rsidRDefault="00B4749D">
      <w:r>
        <w:separator/>
      </w:r>
    </w:p>
  </w:footnote>
  <w:footnote w:type="continuationSeparator" w:id="0">
    <w:p w:rsidR="00B4749D" w:rsidRDefault="00B474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8CA" w:rsidRDefault="00BE78CA" w:rsidP="00E43190">
    <w:pPr>
      <w:pStyle w:val="aa"/>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BE78CA" w:rsidRDefault="00BE78CA">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8CA" w:rsidRPr="0053682A" w:rsidRDefault="00BE78CA" w:rsidP="0053682A">
    <w:pPr>
      <w:pStyle w:val="aa"/>
      <w:framePr w:wrap="around" w:vAnchor="text" w:hAnchor="page" w:x="6241" w:y="-10"/>
      <w:jc w:val="center"/>
      <w:rPr>
        <w:rStyle w:val="af2"/>
        <w:sz w:val="28"/>
        <w:szCs w:val="28"/>
      </w:rPr>
    </w:pPr>
    <w:r w:rsidRPr="0053682A">
      <w:rPr>
        <w:rStyle w:val="af2"/>
        <w:sz w:val="28"/>
        <w:szCs w:val="28"/>
      </w:rPr>
      <w:fldChar w:fldCharType="begin"/>
    </w:r>
    <w:r w:rsidRPr="0053682A">
      <w:rPr>
        <w:rStyle w:val="af2"/>
        <w:sz w:val="28"/>
        <w:szCs w:val="28"/>
      </w:rPr>
      <w:instrText xml:space="preserve">PAGE  </w:instrText>
    </w:r>
    <w:r w:rsidRPr="0053682A">
      <w:rPr>
        <w:rStyle w:val="af2"/>
        <w:sz w:val="28"/>
        <w:szCs w:val="28"/>
      </w:rPr>
      <w:fldChar w:fldCharType="separate"/>
    </w:r>
    <w:r w:rsidR="00601021">
      <w:rPr>
        <w:rStyle w:val="af2"/>
        <w:noProof/>
        <w:sz w:val="28"/>
        <w:szCs w:val="28"/>
      </w:rPr>
      <w:t>2</w:t>
    </w:r>
    <w:r w:rsidRPr="0053682A">
      <w:rPr>
        <w:rStyle w:val="af2"/>
        <w:sz w:val="28"/>
        <w:szCs w:val="28"/>
      </w:rPr>
      <w:fldChar w:fldCharType="end"/>
    </w:r>
  </w:p>
  <w:p w:rsidR="00BE78CA" w:rsidRDefault="00BE78CA">
    <w:pPr>
      <w:pStyle w:val="a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51" w:type="dxa"/>
      <w:tblInd w:w="-431" w:type="dxa"/>
      <w:tblLayout w:type="fixed"/>
      <w:tblLook w:val="01E0" w:firstRow="1" w:lastRow="1" w:firstColumn="1" w:lastColumn="1" w:noHBand="0" w:noVBand="0"/>
    </w:tblPr>
    <w:tblGrid>
      <w:gridCol w:w="426"/>
      <w:gridCol w:w="3936"/>
      <w:gridCol w:w="2126"/>
      <w:gridCol w:w="4263"/>
    </w:tblGrid>
    <w:tr w:rsidR="004B400D" w:rsidRPr="00D100F6" w:rsidTr="005D1846">
      <w:trPr>
        <w:trHeight w:val="1348"/>
      </w:trPr>
      <w:tc>
        <w:tcPr>
          <w:tcW w:w="4362" w:type="dxa"/>
          <w:gridSpan w:val="2"/>
          <w:shd w:val="clear" w:color="auto" w:fill="auto"/>
        </w:tcPr>
        <w:p w:rsidR="000C4A25" w:rsidRDefault="000C4A25" w:rsidP="000C4A25">
          <w:pPr>
            <w:spacing w:line="288" w:lineRule="auto"/>
            <w:ind w:right="459"/>
            <w:jc w:val="center"/>
            <w:rPr>
              <w:b/>
              <w:bCs/>
              <w:color w:val="3399FF"/>
              <w:lang w:val="kk-KZ"/>
            </w:rPr>
          </w:pPr>
          <w:r w:rsidRPr="00A646AF">
            <w:rPr>
              <w:b/>
              <w:bCs/>
              <w:color w:val="3399FF"/>
            </w:rPr>
            <w:t>Қ</w:t>
          </w:r>
          <w:r>
            <w:rPr>
              <w:b/>
              <w:bCs/>
              <w:color w:val="3399FF"/>
            </w:rPr>
            <w:t>АЗАҚСТАН</w:t>
          </w:r>
          <w:r>
            <w:rPr>
              <w:b/>
              <w:bCs/>
              <w:color w:val="3399FF"/>
              <w:lang w:val="kk-KZ"/>
            </w:rPr>
            <w:t xml:space="preserve"> </w:t>
          </w:r>
        </w:p>
        <w:p w:rsidR="000C4A25" w:rsidRDefault="000C4A25" w:rsidP="000C4A25">
          <w:pPr>
            <w:spacing w:line="288" w:lineRule="auto"/>
            <w:ind w:right="459"/>
            <w:jc w:val="center"/>
            <w:rPr>
              <w:b/>
              <w:bCs/>
              <w:color w:val="3399FF"/>
              <w:lang w:val="kk-KZ"/>
            </w:rPr>
          </w:pPr>
          <w:r w:rsidRPr="00A646AF">
            <w:rPr>
              <w:b/>
              <w:bCs/>
              <w:color w:val="3399FF"/>
            </w:rPr>
            <w:t>РЕСПУБЛИКАСЫ</w:t>
          </w:r>
        </w:p>
        <w:p w:rsidR="004B400D" w:rsidRPr="00D100F6" w:rsidRDefault="000C4A25" w:rsidP="000C4A25">
          <w:pPr>
            <w:spacing w:line="288" w:lineRule="auto"/>
            <w:ind w:right="459"/>
            <w:jc w:val="center"/>
            <w:rPr>
              <w:b/>
              <w:color w:val="3A7298"/>
              <w:sz w:val="32"/>
              <w:szCs w:val="32"/>
              <w:lang w:val="kk-KZ"/>
            </w:rPr>
          </w:pPr>
          <w:r w:rsidRPr="00DC45FB">
            <w:rPr>
              <w:b/>
              <w:bCs/>
              <w:color w:val="3399FF"/>
              <w:lang w:val="kk-KZ"/>
            </w:rPr>
            <w:t xml:space="preserve"> </w:t>
          </w:r>
          <w:r>
            <w:rPr>
              <w:b/>
              <w:bCs/>
              <w:color w:val="3399FF"/>
              <w:lang w:val="kk-KZ"/>
            </w:rPr>
            <w:t>ҚАРЖЫ</w:t>
          </w:r>
          <w:r w:rsidRPr="00DC45FB">
            <w:rPr>
              <w:b/>
              <w:bCs/>
              <w:color w:val="3399FF"/>
              <w:lang w:val="kk-KZ"/>
            </w:rPr>
            <w:t xml:space="preserve"> МИНИСТРЛІГІ</w:t>
          </w:r>
        </w:p>
      </w:tc>
      <w:tc>
        <w:tcPr>
          <w:tcW w:w="2126" w:type="dxa"/>
          <w:shd w:val="clear" w:color="auto" w:fill="auto"/>
        </w:tcPr>
        <w:p w:rsidR="004B400D" w:rsidRPr="00D100F6" w:rsidRDefault="00D42C93" w:rsidP="00782A16">
          <w:pPr>
            <w:jc w:val="center"/>
            <w:rPr>
              <w:sz w:val="22"/>
              <w:szCs w:val="22"/>
              <w:lang w:val="kk-KZ"/>
            </w:rPr>
          </w:pPr>
          <w:r>
            <w:rPr>
              <w:noProof/>
              <w:sz w:val="22"/>
              <w:szCs w:val="22"/>
            </w:rPr>
            <w:drawing>
              <wp:inline distT="0" distB="0" distL="0" distR="0">
                <wp:extent cx="972820" cy="9728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rsidR="000C4A25" w:rsidRDefault="000C4A25" w:rsidP="000C4A25">
          <w:pPr>
            <w:spacing w:line="288" w:lineRule="auto"/>
            <w:jc w:val="center"/>
            <w:rPr>
              <w:b/>
              <w:bCs/>
              <w:color w:val="3399FF"/>
              <w:lang w:val="kk-KZ"/>
            </w:rPr>
          </w:pPr>
          <w:r w:rsidRPr="00A646AF">
            <w:rPr>
              <w:b/>
              <w:bCs/>
              <w:color w:val="3399FF"/>
              <w:lang w:val="kk-KZ"/>
            </w:rPr>
            <w:t xml:space="preserve">МИНИСТЕРСТВО </w:t>
          </w:r>
        </w:p>
        <w:p w:rsidR="000C4A25" w:rsidRDefault="000C4A25" w:rsidP="000C4A25">
          <w:pPr>
            <w:spacing w:line="288" w:lineRule="auto"/>
            <w:jc w:val="center"/>
            <w:rPr>
              <w:b/>
              <w:bCs/>
              <w:color w:val="3399FF"/>
              <w:lang w:val="kk-KZ"/>
            </w:rPr>
          </w:pPr>
          <w:r>
            <w:rPr>
              <w:b/>
              <w:bCs/>
              <w:color w:val="3399FF"/>
              <w:lang w:val="kk-KZ"/>
            </w:rPr>
            <w:t>ФИНАНСОВ</w:t>
          </w:r>
        </w:p>
        <w:p w:rsidR="004B400D" w:rsidRPr="00D100F6" w:rsidRDefault="000C4A25" w:rsidP="000C4A25">
          <w:pPr>
            <w:spacing w:line="288" w:lineRule="auto"/>
            <w:jc w:val="center"/>
            <w:rPr>
              <w:b/>
              <w:color w:val="3A7298"/>
              <w:sz w:val="29"/>
              <w:szCs w:val="29"/>
              <w:lang w:val="kk-KZ"/>
            </w:rPr>
          </w:pPr>
          <w:r w:rsidRPr="00A646AF">
            <w:rPr>
              <w:b/>
              <w:bCs/>
              <w:color w:val="3399FF"/>
              <w:lang w:val="kk-KZ"/>
            </w:rPr>
            <w:t>РЕСПУБЛИКИ КАЗАХСТАН</w:t>
          </w:r>
        </w:p>
      </w:tc>
    </w:tr>
    <w:tr w:rsidR="00642211" w:rsidRPr="00D100F6" w:rsidTr="005D1846">
      <w:trPr>
        <w:gridBefore w:val="1"/>
        <w:wBefore w:w="426" w:type="dxa"/>
        <w:trHeight w:val="591"/>
      </w:trPr>
      <w:tc>
        <w:tcPr>
          <w:tcW w:w="3936" w:type="dxa"/>
          <w:shd w:val="clear" w:color="auto" w:fill="auto"/>
        </w:tcPr>
        <w:p w:rsidR="00642211" w:rsidRDefault="00642211" w:rsidP="00642211">
          <w:pPr>
            <w:widowControl w:val="0"/>
            <w:ind w:right="459"/>
            <w:jc w:val="center"/>
            <w:rPr>
              <w:b/>
              <w:bCs/>
              <w:color w:val="3399FF"/>
              <w:sz w:val="22"/>
              <w:szCs w:val="22"/>
            </w:rPr>
          </w:pPr>
        </w:p>
        <w:p w:rsidR="00642211" w:rsidRPr="00642211" w:rsidRDefault="00642211" w:rsidP="00642211">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rsidR="00642211" w:rsidRDefault="00642211" w:rsidP="00782A16">
          <w:pPr>
            <w:jc w:val="center"/>
            <w:rPr>
              <w:sz w:val="22"/>
              <w:szCs w:val="22"/>
              <w:lang w:val="kk-KZ"/>
            </w:rPr>
          </w:pPr>
        </w:p>
      </w:tc>
      <w:tc>
        <w:tcPr>
          <w:tcW w:w="4263" w:type="dxa"/>
          <w:shd w:val="clear" w:color="auto" w:fill="auto"/>
        </w:tcPr>
        <w:p w:rsidR="00642211" w:rsidRDefault="005D1846" w:rsidP="001A1881">
          <w:pPr>
            <w:spacing w:line="288" w:lineRule="auto"/>
            <w:jc w:val="center"/>
            <w:rPr>
              <w:b/>
              <w:bCs/>
              <w:color w:val="3399FF"/>
              <w:sz w:val="22"/>
              <w:szCs w:val="22"/>
            </w:rPr>
          </w:pPr>
          <w:r w:rsidRPr="00642211">
            <w:rPr>
              <w:noProof/>
              <w:color w:val="3399FF"/>
              <w:sz w:val="22"/>
              <w:szCs w:val="22"/>
            </w:rPr>
            <mc:AlternateContent>
              <mc:Choice Requires="wps">
                <w:drawing>
                  <wp:anchor distT="0" distB="0" distL="114300" distR="114300" simplePos="0" relativeHeight="251657728" behindDoc="0" locked="0" layoutInCell="1" allowOverlap="1" wp14:anchorId="655CCB11" wp14:editId="33E7332D">
                    <wp:simplePos x="0" y="0"/>
                    <wp:positionH relativeFrom="column">
                      <wp:posOffset>-3936365</wp:posOffset>
                    </wp:positionH>
                    <wp:positionV relativeFrom="page">
                      <wp:posOffset>70485</wp:posOffset>
                    </wp:positionV>
                    <wp:extent cx="6411595" cy="0"/>
                    <wp:effectExtent l="12700" t="8890" r="14605" b="1016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1595"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7382C8" id="Line 26"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09.95pt,5.55pt" to="194.9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" strokecolor="#39f" strokeweight="1.25pt">
                    <w10:wrap anchory="page"/>
                  </v:line>
                </w:pict>
              </mc:Fallback>
            </mc:AlternateContent>
          </w:r>
        </w:p>
        <w:p w:rsidR="00642211" w:rsidRDefault="00642211" w:rsidP="001A1881">
          <w:pPr>
            <w:spacing w:line="288" w:lineRule="auto"/>
            <w:jc w:val="center"/>
            <w:rPr>
              <w:b/>
              <w:bCs/>
              <w:color w:val="3399FF"/>
              <w:lang w:val="kk-KZ"/>
            </w:rPr>
          </w:pPr>
          <w:r w:rsidRPr="0087566C">
            <w:rPr>
              <w:b/>
              <w:bCs/>
              <w:color w:val="3399FF"/>
              <w:sz w:val="22"/>
              <w:szCs w:val="22"/>
            </w:rPr>
            <w:t>ПРИКАЗ</w:t>
          </w:r>
        </w:p>
      </w:tc>
    </w:tr>
  </w:tbl>
  <w:p w:rsidR="00C7780A" w:rsidRDefault="00C7780A" w:rsidP="004B400D">
    <w:pPr>
      <w:pStyle w:val="aa"/>
      <w:rPr>
        <w:color w:val="3A7298"/>
        <w:sz w:val="22"/>
        <w:szCs w:val="22"/>
        <w:lang w:val="kk-KZ"/>
      </w:rPr>
    </w:pPr>
  </w:p>
  <w:p w:rsidR="004B400D" w:rsidRPr="00207569" w:rsidRDefault="00642211" w:rsidP="004B400D">
    <w:pPr>
      <w:pStyle w:val="aa"/>
      <w:rPr>
        <w:color w:val="3A7298"/>
        <w:sz w:val="22"/>
        <w:szCs w:val="22"/>
      </w:rPr>
    </w:pPr>
    <w:proofErr w:type="gramStart"/>
    <w:r w:rsidRPr="00E04401">
      <w:rPr>
        <w:b/>
        <w:bCs/>
        <w:color w:val="3399FF"/>
        <w:sz w:val="22"/>
        <w:szCs w:val="22"/>
        <w:lang w:eastAsia="ru-RU"/>
      </w:rPr>
      <w:t>№  _</w:t>
    </w:r>
    <w:proofErr w:type="gramEnd"/>
    <w:r w:rsidRPr="00E04401">
      <w:rPr>
        <w:b/>
        <w:bCs/>
        <w:color w:val="3399FF"/>
        <w:sz w:val="22"/>
        <w:szCs w:val="22"/>
        <w:lang w:eastAsia="ru-RU"/>
      </w:rPr>
      <w:t xml:space="preserve">___________________                                                          </w:t>
    </w:r>
    <w:r w:rsidR="008856E3">
      <w:rPr>
        <w:b/>
        <w:bCs/>
        <w:color w:val="3399FF"/>
        <w:sz w:val="22"/>
        <w:szCs w:val="22"/>
        <w:lang w:eastAsia="ru-RU"/>
      </w:rPr>
      <w:t xml:space="preserve">    от «___»    ___________  20</w:t>
    </w:r>
    <w:r w:rsidR="008856E3">
      <w:rPr>
        <w:color w:val="3A7298"/>
        <w:sz w:val="22"/>
        <w:szCs w:val="22"/>
        <w:lang w:val="kk-KZ"/>
      </w:rPr>
      <w:t>___</w:t>
    </w:r>
    <w:r w:rsidRPr="00E04401">
      <w:rPr>
        <w:b/>
        <w:bCs/>
        <w:color w:val="3399FF"/>
        <w:sz w:val="22"/>
        <w:szCs w:val="22"/>
        <w:lang w:eastAsia="ru-RU"/>
      </w:rPr>
      <w:t xml:space="preserve">  года</w:t>
    </w:r>
  </w:p>
  <w:p w:rsidR="004B400D" w:rsidRPr="00123C1D" w:rsidRDefault="004B400D" w:rsidP="004B400D">
    <w:pPr>
      <w:rPr>
        <w:color w:val="3A7234"/>
        <w:sz w:val="14"/>
        <w:szCs w:val="14"/>
        <w:lang w:val="kk-KZ"/>
      </w:rPr>
    </w:pPr>
  </w:p>
  <w:p w:rsidR="004726FE" w:rsidRPr="00934587" w:rsidRDefault="004726FE" w:rsidP="00934587">
    <w:pPr>
      <w:rPr>
        <w:color w:val="3A7234"/>
        <w:sz w:val="14"/>
        <w:szCs w:val="14"/>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15:restartNumberingAfterBreak="0">
    <w:nsid w:val="1D73055B"/>
    <w:multiLevelType w:val="hybridMultilevel"/>
    <w:tmpl w:val="F73EA35C"/>
    <w:lvl w:ilvl="0" w:tplc="528ADACA">
      <w:start w:val="1"/>
      <w:numFmt w:val="decimal"/>
      <w:lvlText w:val="%1)"/>
      <w:lvlJc w:val="left"/>
      <w:pPr>
        <w:ind w:left="1185" w:hanging="480"/>
      </w:pPr>
      <w:rPr>
        <w:rFonts w:eastAsiaTheme="minorHAnsi"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2FFA55CA"/>
    <w:multiLevelType w:val="hybridMultilevel"/>
    <w:tmpl w:val="49F6E864"/>
    <w:lvl w:ilvl="0" w:tplc="725A5DD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15:restartNumberingAfterBreak="0">
    <w:nsid w:val="5C254FB7"/>
    <w:multiLevelType w:val="hybridMultilevel"/>
    <w:tmpl w:val="1DCA16D8"/>
    <w:lvl w:ilvl="0" w:tplc="5A6AED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3"/>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D62"/>
    <w:rsid w:val="00066A87"/>
    <w:rsid w:val="00073119"/>
    <w:rsid w:val="000922AA"/>
    <w:rsid w:val="00096019"/>
    <w:rsid w:val="000C4A25"/>
    <w:rsid w:val="000D4DAC"/>
    <w:rsid w:val="000F48E7"/>
    <w:rsid w:val="001204BA"/>
    <w:rsid w:val="00120C68"/>
    <w:rsid w:val="001319EE"/>
    <w:rsid w:val="00143292"/>
    <w:rsid w:val="00165DD3"/>
    <w:rsid w:val="001712AF"/>
    <w:rsid w:val="001763DE"/>
    <w:rsid w:val="001A1881"/>
    <w:rsid w:val="001A25AD"/>
    <w:rsid w:val="001B61C1"/>
    <w:rsid w:val="001C16F1"/>
    <w:rsid w:val="001F4925"/>
    <w:rsid w:val="001F64CB"/>
    <w:rsid w:val="002000F4"/>
    <w:rsid w:val="00206018"/>
    <w:rsid w:val="0022101F"/>
    <w:rsid w:val="0023374B"/>
    <w:rsid w:val="00251F3F"/>
    <w:rsid w:val="0026271B"/>
    <w:rsid w:val="002A394A"/>
    <w:rsid w:val="002C49BE"/>
    <w:rsid w:val="002E3533"/>
    <w:rsid w:val="00315CD9"/>
    <w:rsid w:val="00330B0F"/>
    <w:rsid w:val="003612F8"/>
    <w:rsid w:val="00364DD7"/>
    <w:rsid w:val="00364E0B"/>
    <w:rsid w:val="00386737"/>
    <w:rsid w:val="0038799B"/>
    <w:rsid w:val="003D781A"/>
    <w:rsid w:val="003E1B3C"/>
    <w:rsid w:val="003E7755"/>
    <w:rsid w:val="003F241E"/>
    <w:rsid w:val="003F4B1E"/>
    <w:rsid w:val="00423754"/>
    <w:rsid w:val="00430E89"/>
    <w:rsid w:val="004726FE"/>
    <w:rsid w:val="00476946"/>
    <w:rsid w:val="0049623C"/>
    <w:rsid w:val="004A5D02"/>
    <w:rsid w:val="004B400D"/>
    <w:rsid w:val="004C34B8"/>
    <w:rsid w:val="004C4C4E"/>
    <w:rsid w:val="004E49BE"/>
    <w:rsid w:val="004F3375"/>
    <w:rsid w:val="00512199"/>
    <w:rsid w:val="0053682A"/>
    <w:rsid w:val="005535D5"/>
    <w:rsid w:val="005B3BB0"/>
    <w:rsid w:val="005C14F1"/>
    <w:rsid w:val="005D1846"/>
    <w:rsid w:val="005F582C"/>
    <w:rsid w:val="00601021"/>
    <w:rsid w:val="00642211"/>
    <w:rsid w:val="006B6938"/>
    <w:rsid w:val="007006E3"/>
    <w:rsid w:val="007111E8"/>
    <w:rsid w:val="00731B2A"/>
    <w:rsid w:val="00740441"/>
    <w:rsid w:val="007767CD"/>
    <w:rsid w:val="00782A16"/>
    <w:rsid w:val="00787A78"/>
    <w:rsid w:val="007D5C5B"/>
    <w:rsid w:val="007E588D"/>
    <w:rsid w:val="0081000A"/>
    <w:rsid w:val="008436CA"/>
    <w:rsid w:val="008569F1"/>
    <w:rsid w:val="00866964"/>
    <w:rsid w:val="00867470"/>
    <w:rsid w:val="00867FA4"/>
    <w:rsid w:val="008856E3"/>
    <w:rsid w:val="008872C8"/>
    <w:rsid w:val="00896AEE"/>
    <w:rsid w:val="00901D17"/>
    <w:rsid w:val="009139A9"/>
    <w:rsid w:val="00914138"/>
    <w:rsid w:val="00915A4B"/>
    <w:rsid w:val="00934587"/>
    <w:rsid w:val="0094678B"/>
    <w:rsid w:val="00974DEA"/>
    <w:rsid w:val="009924CE"/>
    <w:rsid w:val="009A2E59"/>
    <w:rsid w:val="009B69F4"/>
    <w:rsid w:val="00A10052"/>
    <w:rsid w:val="00A17FE7"/>
    <w:rsid w:val="00A32031"/>
    <w:rsid w:val="00A338BC"/>
    <w:rsid w:val="00A47D62"/>
    <w:rsid w:val="00A646AF"/>
    <w:rsid w:val="00A721B9"/>
    <w:rsid w:val="00AA1552"/>
    <w:rsid w:val="00AA225A"/>
    <w:rsid w:val="00AC76FB"/>
    <w:rsid w:val="00AD2B1F"/>
    <w:rsid w:val="00AD462C"/>
    <w:rsid w:val="00AF2480"/>
    <w:rsid w:val="00B01301"/>
    <w:rsid w:val="00B0298F"/>
    <w:rsid w:val="00B11CDD"/>
    <w:rsid w:val="00B3479F"/>
    <w:rsid w:val="00B4749D"/>
    <w:rsid w:val="00B86340"/>
    <w:rsid w:val="00BB3BB1"/>
    <w:rsid w:val="00BD42EA"/>
    <w:rsid w:val="00BE3CFA"/>
    <w:rsid w:val="00BE4031"/>
    <w:rsid w:val="00BE78CA"/>
    <w:rsid w:val="00BF120A"/>
    <w:rsid w:val="00BF123B"/>
    <w:rsid w:val="00C1002B"/>
    <w:rsid w:val="00C11197"/>
    <w:rsid w:val="00C15A93"/>
    <w:rsid w:val="00C56B7E"/>
    <w:rsid w:val="00C7780A"/>
    <w:rsid w:val="00CA1875"/>
    <w:rsid w:val="00CC7D90"/>
    <w:rsid w:val="00CE6A1B"/>
    <w:rsid w:val="00CE6F58"/>
    <w:rsid w:val="00D02BDF"/>
    <w:rsid w:val="00D03D0C"/>
    <w:rsid w:val="00D11982"/>
    <w:rsid w:val="00D14F06"/>
    <w:rsid w:val="00D42C93"/>
    <w:rsid w:val="00D52DE8"/>
    <w:rsid w:val="00D6464A"/>
    <w:rsid w:val="00DA79A3"/>
    <w:rsid w:val="00E15847"/>
    <w:rsid w:val="00E43190"/>
    <w:rsid w:val="00E57A5B"/>
    <w:rsid w:val="00E8227B"/>
    <w:rsid w:val="00E866E0"/>
    <w:rsid w:val="00EA1DCD"/>
    <w:rsid w:val="00EB54A3"/>
    <w:rsid w:val="00EC3C11"/>
    <w:rsid w:val="00EC6599"/>
    <w:rsid w:val="00EE1A39"/>
    <w:rsid w:val="00EF4E93"/>
    <w:rsid w:val="00EF6DE1"/>
    <w:rsid w:val="00F10F64"/>
    <w:rsid w:val="00F15803"/>
    <w:rsid w:val="00F22932"/>
    <w:rsid w:val="00F30DC7"/>
    <w:rsid w:val="00F32A0B"/>
    <w:rsid w:val="00F525B9"/>
    <w:rsid w:val="00F64017"/>
    <w:rsid w:val="00F66167"/>
    <w:rsid w:val="00F93EE0"/>
    <w:rsid w:val="00FA7E02"/>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6EBFB9"/>
  <w15:docId w15:val="{44B4A029-4937-433D-8A03-B537D66F8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c">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d">
    <w:name w:val="Hyperlink"/>
    <w:rsid w:val="0023374B"/>
    <w:rPr>
      <w:rFonts w:ascii="Times New Roman" w:hAnsi="Times New Roman" w:cs="Times New Roman" w:hint="default"/>
      <w:color w:val="333399"/>
      <w:u w:val="single"/>
    </w:rPr>
  </w:style>
  <w:style w:type="paragraph" w:customStyle="1" w:styleId="ae">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f">
    <w:name w:val="List Paragraph"/>
    <w:basedOn w:val="a"/>
    <w:uiPriority w:val="34"/>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0">
    <w:name w:val="Normal (Web)"/>
    <w:aliases w:val="Обычный (Web),Знак Знак3,Знак4,Обычный (Web) Знак Знак Знак Знак,Обычный (Web) Знак Знак Знак Знак Знак Знак Знак Знак Знак,Обычный (Web) Знак Знак Знак Знак Знак,Обычный (Web) Знак Знак Знак,Обычный (Web)1,Знак Знак1 Зн"/>
    <w:basedOn w:val="a"/>
    <w:link w:val="af1"/>
    <w:uiPriority w:val="99"/>
    <w:qFormat/>
    <w:rsid w:val="00364E0B"/>
    <w:pPr>
      <w:overflowPunct/>
      <w:autoSpaceDE/>
      <w:autoSpaceDN/>
      <w:adjustRightInd/>
      <w:spacing w:before="100" w:beforeAutospacing="1" w:after="100" w:afterAutospacing="1"/>
    </w:pPr>
    <w:rPr>
      <w:sz w:val="24"/>
      <w:szCs w:val="24"/>
    </w:rPr>
  </w:style>
  <w:style w:type="character" w:styleId="af2">
    <w:name w:val="page number"/>
    <w:basedOn w:val="a0"/>
    <w:rsid w:val="00BE78CA"/>
  </w:style>
  <w:style w:type="character" w:styleId="af3">
    <w:name w:val="Strong"/>
    <w:qFormat/>
    <w:rsid w:val="007111E8"/>
    <w:rPr>
      <w:b/>
      <w:bCs/>
    </w:rPr>
  </w:style>
  <w:style w:type="paragraph" w:styleId="af4">
    <w:name w:val="footer"/>
    <w:basedOn w:val="a"/>
    <w:link w:val="af5"/>
    <w:rsid w:val="004726FE"/>
    <w:pPr>
      <w:tabs>
        <w:tab w:val="center" w:pos="4677"/>
        <w:tab w:val="right" w:pos="9355"/>
      </w:tabs>
    </w:pPr>
  </w:style>
  <w:style w:type="character" w:customStyle="1" w:styleId="af5">
    <w:name w:val="Нижний колонтитул Знак"/>
    <w:basedOn w:val="a0"/>
    <w:link w:val="af4"/>
    <w:rsid w:val="004726FE"/>
  </w:style>
  <w:style w:type="paragraph" w:customStyle="1" w:styleId="af6">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7">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8">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character" w:customStyle="1" w:styleId="af1">
    <w:name w:val="Обычный (веб) Знак"/>
    <w:aliases w:val="Обычный (Web) Знак,Знак Знак3 Знак,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 Знак Знак1"/>
    <w:link w:val="af0"/>
    <w:uiPriority w:val="99"/>
    <w:locked/>
    <w:rsid w:val="00EF6DE1"/>
    <w:rPr>
      <w:sz w:val="24"/>
      <w:szCs w:val="24"/>
    </w:rPr>
  </w:style>
  <w:style w:type="paragraph" w:styleId="af9">
    <w:name w:val="Balloon Text"/>
    <w:basedOn w:val="a"/>
    <w:link w:val="afa"/>
    <w:semiHidden/>
    <w:unhideWhenUsed/>
    <w:rsid w:val="002E3533"/>
    <w:rPr>
      <w:rFonts w:ascii="Segoe UI" w:hAnsi="Segoe UI" w:cs="Segoe UI"/>
      <w:sz w:val="18"/>
      <w:szCs w:val="18"/>
    </w:rPr>
  </w:style>
  <w:style w:type="character" w:customStyle="1" w:styleId="afa">
    <w:name w:val="Текст выноски Знак"/>
    <w:basedOn w:val="a0"/>
    <w:link w:val="af9"/>
    <w:semiHidden/>
    <w:rsid w:val="002E3533"/>
    <w:rPr>
      <w:rFonts w:ascii="Segoe UI" w:hAnsi="Segoe UI" w:cs="Segoe UI"/>
      <w:sz w:val="18"/>
      <w:szCs w:val="18"/>
    </w:rPr>
  </w:style>
  <w:style w:type="character" w:customStyle="1" w:styleId="ab">
    <w:name w:val="Верхний колонтитул Знак"/>
    <w:basedOn w:val="a0"/>
    <w:link w:val="aa"/>
    <w:uiPriority w:val="99"/>
    <w:rsid w:val="0053682A"/>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9253203">
      <w:bodyDiv w:val="1"/>
      <w:marLeft w:val="0"/>
      <w:marRight w:val="0"/>
      <w:marTop w:val="0"/>
      <w:marBottom w:val="0"/>
      <w:divBdr>
        <w:top w:val="none" w:sz="0" w:space="0" w:color="auto"/>
        <w:left w:val="none" w:sz="0" w:space="0" w:color="auto"/>
        <w:bottom w:val="none" w:sz="0" w:space="0" w:color="auto"/>
        <w:right w:val="none" w:sz="0" w:space="0" w:color="auto"/>
      </w:divBdr>
    </w:div>
    <w:div w:id="1355838385">
      <w:bodyDiv w:val="1"/>
      <w:marLeft w:val="0"/>
      <w:marRight w:val="0"/>
      <w:marTop w:val="0"/>
      <w:marBottom w:val="0"/>
      <w:divBdr>
        <w:top w:val="none" w:sz="0" w:space="0" w:color="auto"/>
        <w:left w:val="none" w:sz="0" w:space="0" w:color="auto"/>
        <w:bottom w:val="none" w:sz="0" w:space="0" w:color="auto"/>
        <w:right w:val="none" w:sz="0" w:space="0" w:color="auto"/>
      </w:divBdr>
    </w:div>
    <w:div w:id="1502040128">
      <w:bodyDiv w:val="1"/>
      <w:marLeft w:val="0"/>
      <w:marRight w:val="0"/>
      <w:marTop w:val="0"/>
      <w:marBottom w:val="0"/>
      <w:divBdr>
        <w:top w:val="none" w:sz="0" w:space="0" w:color="auto"/>
        <w:left w:val="none" w:sz="0" w:space="0" w:color="auto"/>
        <w:bottom w:val="none" w:sz="0" w:space="0" w:color="auto"/>
        <w:right w:val="none" w:sz="0" w:space="0" w:color="auto"/>
      </w:divBdr>
    </w:div>
    <w:div w:id="2029867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10.61.42.188/rus/docs/K170000012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221</TotalTime>
  <Pages>3</Pages>
  <Words>897</Words>
  <Characters>5115</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Кунанбаева Самал Магзумовна</cp:lastModifiedBy>
  <cp:revision>55</cp:revision>
  <cp:lastPrinted>2025-10-09T13:23:00Z</cp:lastPrinted>
  <dcterms:created xsi:type="dcterms:W3CDTF">2018-09-21T12:01:00Z</dcterms:created>
  <dcterms:modified xsi:type="dcterms:W3CDTF">2025-11-05T05:20:00Z</dcterms:modified>
</cp:coreProperties>
</file>